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724D" w:rsidRPr="009B3078" w:rsidRDefault="00FE32BC" w:rsidP="00FE32BC">
      <w:pPr>
        <w:jc w:val="center"/>
        <w:rPr>
          <w:b/>
          <w:sz w:val="32"/>
          <w:szCs w:val="32"/>
        </w:rPr>
      </w:pPr>
      <w:r w:rsidRPr="005A4DEA">
        <w:rPr>
          <w:b/>
          <w:sz w:val="32"/>
          <w:szCs w:val="32"/>
        </w:rPr>
        <w:t>Existující údaje o chemismu a oživení vodních nádrží</w:t>
      </w:r>
      <w:r w:rsidR="000D23DD" w:rsidRPr="005A4DEA">
        <w:rPr>
          <w:b/>
          <w:sz w:val="32"/>
          <w:szCs w:val="32"/>
        </w:rPr>
        <w:br/>
      </w:r>
      <w:r w:rsidRPr="005A4DEA">
        <w:rPr>
          <w:b/>
          <w:sz w:val="32"/>
          <w:szCs w:val="32"/>
        </w:rPr>
        <w:t>ve vrcholových partiích Jizerských hor</w:t>
      </w:r>
      <w:r w:rsidR="000D23DD" w:rsidRPr="005A4DEA">
        <w:rPr>
          <w:b/>
          <w:sz w:val="32"/>
          <w:szCs w:val="32"/>
        </w:rPr>
        <w:br/>
      </w:r>
      <w:r w:rsidRPr="005A4DEA">
        <w:rPr>
          <w:b/>
          <w:sz w:val="32"/>
          <w:szCs w:val="32"/>
        </w:rPr>
        <w:t>(Bedřichov, Josefův Důl) a jejich přítoků</w:t>
      </w:r>
    </w:p>
    <w:p w:rsidR="00FE32BC" w:rsidRPr="00973434" w:rsidRDefault="00FE32BC" w:rsidP="00FE32BC">
      <w:pPr>
        <w:jc w:val="center"/>
        <w:rPr>
          <w:b/>
          <w:sz w:val="2"/>
          <w:szCs w:val="2"/>
        </w:rPr>
      </w:pPr>
    </w:p>
    <w:p w:rsidR="00973434" w:rsidRDefault="00973434" w:rsidP="00973434">
      <w:r w:rsidRPr="00973434">
        <w:t xml:space="preserve">Cílem této </w:t>
      </w:r>
      <w:r w:rsidRPr="005A4DEA">
        <w:t xml:space="preserve">studie je zhodnocení existujících údajů o chemismu a </w:t>
      </w:r>
      <w:r w:rsidR="000D23DD" w:rsidRPr="005A4DEA">
        <w:t xml:space="preserve">oživení </w:t>
      </w:r>
      <w:r w:rsidRPr="005A4DEA">
        <w:t xml:space="preserve">Jeleního potoka </w:t>
      </w:r>
      <w:r w:rsidR="000D23DD" w:rsidRPr="005A4DEA">
        <w:t xml:space="preserve">a </w:t>
      </w:r>
      <w:r w:rsidRPr="005A4DEA">
        <w:t>vodních nádrží ve</w:t>
      </w:r>
      <w:r w:rsidRPr="00973434">
        <w:t xml:space="preserve"> vrcholových partiích Jizerských hor pro akci „Posílení kapacity vodárenské nádrže Josefův Důl – Studie proveditelnosti“.</w:t>
      </w:r>
    </w:p>
    <w:p w:rsidR="00FE32BC" w:rsidRDefault="00FE32BC" w:rsidP="00FE32BC">
      <w:pPr>
        <w:pStyle w:val="Nadpis1"/>
      </w:pPr>
      <w:r w:rsidRPr="00FE32BC">
        <w:t>Historie výzkumu chemismu a oživení nádrží v Jizerských horách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t>Bedřichovská nádrž na Černé Nise byla studována týmem Zuzany Hořické z Přírodovědecké fakulty Univerzity Karlovy v Praze (od r. 2016 pracuje ve Výzkumném ústavu vodohospodářském T. G. Masaryka v Praze) od r. 1992 z hydrobiologického hlediska, a to jako součást výzkumu antropogenní acidifikace horských vod a jejich zotavování z acidifikace. Dlouhodobý monitoring je založen na odběrech jednou ročně na podzim (říjen/listopad), v období 1993-2008 také v letní sezóně (květen – červenec/srpen), v některých letech i v zimě. Pozornost byla po celou dobu věnována chemismu a oživení (planktonním organismům) nádrže a chemismu jejích hlavních přítoků – Černé Nisy, levostranného přítoku Černé Nisy nad nádrží a druhého hlavního přítoku, který pramení pod Olivetskou horou. V litorálu nádrže byly několikrát za toto období odebrány kvalitativní vzorky bentosu. Bentickými organismy v litorálech nádrží na náhorní plošině Jizerských hor se v posledních letech (</w:t>
      </w:r>
      <w:r w:rsidRPr="005A4DEA">
        <w:rPr>
          <w:rFonts w:cs="Arial"/>
        </w:rPr>
        <w:t xml:space="preserve">2014–2015) zabývá skupina Jana Sychry a Jindřišky Bojkové z Přírodovědecké fakulty Masarykovy univerzity v Brně. Na jaře r. 1995 byl v souvislosti s reintrodukcí lososovitých ryb do Černé Nisy přizván ke spolupráci Miroslav Švátora z Přírodovědecké fakulty </w:t>
      </w:r>
      <w:r w:rsidR="00C84F19" w:rsidRPr="005A4DEA">
        <w:rPr>
          <w:rFonts w:cs="Arial"/>
        </w:rPr>
        <w:t>Univerzity Karlovy</w:t>
      </w:r>
      <w:r w:rsidRPr="005A4DEA">
        <w:rPr>
          <w:rFonts w:cs="Arial"/>
        </w:rPr>
        <w:t>, který se od té doby studiu populací sivena amerického a pstruha obecného potočního ve všech třech nádržích a jejich přítocích systematicky věnuje. Z. Hořická dlouhodobě</w:t>
      </w:r>
      <w:r w:rsidRPr="000215BF">
        <w:rPr>
          <w:rFonts w:cs="Arial"/>
        </w:rPr>
        <w:t xml:space="preserve"> spolupracovala s Josefem Křečkem ze Stavební fakulty ČVUT v Praze (hydrologie a stav lesních porostů v povodí nádrží), zčásti také s Jakubem Hruškou z České geologické služby (chemismus vody, zejména speciace hliníku).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t xml:space="preserve">Stejně zaměřený monitoring probíhal od r. 1992 na nádržích Souš a Josefův Důl a jejich hlavních přítocích. U Souše byl sledován chemismus vody Černé Desné, jejího pravostranného přítoku nad nádrží (pod limnigrafem, na žluté turistické stezce) a pravostranného přítoku, který se do ní vlévá cca o </w:t>
      </w:r>
      <w:smartTag w:uri="urn:schemas-microsoft-com:office:smarttags" w:element="metricconverter">
        <w:smartTagPr>
          <w:attr w:name="ProductID" w:val="400 m"/>
        </w:smartTagPr>
        <w:r w:rsidRPr="000215BF">
          <w:rPr>
            <w:rFonts w:cs="Arial"/>
          </w:rPr>
          <w:t>400 m</w:t>
        </w:r>
      </w:smartTag>
      <w:r w:rsidRPr="000215BF">
        <w:rPr>
          <w:rFonts w:cs="Arial"/>
        </w:rPr>
        <w:t xml:space="preserve"> níže a do kterého je převáděna voda z Bílé Desné. V případě Josefodolské nádrže byla pozornost zaměřena na Hluboký potok, Kamenici, Malý Kamenický potok, Blatný potok a Červený potok. Tento výzkum byl doplněn několika konkrétně zaměřenými projekty, např. sledováním změn nárostových sinic, řas a mechů v přítocích nádrží v souvislosti s ústupem acidifikace (1996, 2008, 2016, s Olgou Lepšovou-Skácelovou z Přírodovědecké fakulty Jihočeské </w:t>
      </w:r>
      <w:r w:rsidRPr="005A4DEA">
        <w:rPr>
          <w:rFonts w:cs="Arial"/>
        </w:rPr>
        <w:t xml:space="preserve">univerzity v Českých Budějovicích), sledováním sezónní a prostorové dynamiky sinic r. </w:t>
      </w:r>
      <w:r w:rsidRPr="005A4DEA">
        <w:rPr>
          <w:rFonts w:cs="Arial"/>
          <w:i/>
        </w:rPr>
        <w:t>Merismopedia</w:t>
      </w:r>
      <w:r w:rsidRPr="005A4DEA">
        <w:rPr>
          <w:rFonts w:cs="Arial"/>
        </w:rPr>
        <w:t xml:space="preserve"> v nádrž</w:t>
      </w:r>
      <w:r w:rsidR="00C84F19" w:rsidRPr="005A4DEA">
        <w:rPr>
          <w:rFonts w:cs="Arial"/>
        </w:rPr>
        <w:t>ích</w:t>
      </w:r>
      <w:r w:rsidRPr="005A4DEA">
        <w:rPr>
          <w:rFonts w:cs="Arial"/>
        </w:rPr>
        <w:t xml:space="preserve"> (2014</w:t>
      </w:r>
      <w:r w:rsidR="00C84F19" w:rsidRPr="005A4DEA">
        <w:rPr>
          <w:rFonts w:cs="Arial"/>
        </w:rPr>
        <w:t>, s Lenkou Procházkovou z Přírodovědecké fakulty Univerzity Karlovy</w:t>
      </w:r>
      <w:r w:rsidRPr="005A4DEA">
        <w:rPr>
          <w:rFonts w:cs="Arial"/>
        </w:rPr>
        <w:t xml:space="preserve">), hledáním refugií, z nichž se planktonní vířníci šíří do otevřených a hlubokých částí </w:t>
      </w:r>
      <w:r w:rsidR="00C84F19" w:rsidRPr="005A4DEA">
        <w:rPr>
          <w:rFonts w:cs="Arial"/>
        </w:rPr>
        <w:t xml:space="preserve">Josefodolské </w:t>
      </w:r>
      <w:r w:rsidRPr="005A4DEA">
        <w:rPr>
          <w:rFonts w:cs="Arial"/>
        </w:rPr>
        <w:t>nádrže (2014, s Michalem Šorfem z Přírodovědecké fakulty Jihočeské univerzity) nebo studiem obsahu kovů v tkáních lososovitých ryb a tělech bentických organismů, které představují dominantní složku jejich potravy (2008). Poslední zmíněný projekt zahrnoval také</w:t>
      </w:r>
      <w:r w:rsidRPr="000215BF">
        <w:rPr>
          <w:rFonts w:cs="Arial"/>
        </w:rPr>
        <w:t xml:space="preserve"> ekologickou studii bentosu Černé Nisy v průběhu r. 2008. Tým M. Švátory doplnil tyto poznatky o detailní studie potravy lososovitých ryb na Černé Nise.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lastRenderedPageBreak/>
        <w:t>Hydrobiologickému sledování vodárenských nádrží (Souš, Josefův Důl) a jejich přítoků se od počátku 90. let věnuje správce těchto nádrží, Povodí Labe, a. s., a to vždy v průběhu celého roku.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t>Mikrobiologickým parametrům vody Bedřichovské nádrže se náš ani žádný jiný tým nikdy nevěnoval. Na vodárenských nádržích Souš a Josefův Důl však jsou vybrané parametry sledovány Povodím Labe a z těchto nádrží existují také data o výskytu planktonních zástupců „prvoků“ (nálevníků, bičíkovců, kořenonožců).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t xml:space="preserve">Jelení potok dříve nikdy studován nebyl, s výjimkou orientačního odběru v červenci </w:t>
      </w:r>
      <w:smartTag w:uri="urn:schemas-microsoft-com:office:smarttags" w:element="metricconverter">
        <w:smartTagPr>
          <w:attr w:name="ProductID" w:val="2016 a"/>
        </w:smartTagPr>
        <w:r w:rsidRPr="000215BF">
          <w:rPr>
            <w:rFonts w:cs="Arial"/>
          </w:rPr>
          <w:t>2016 a</w:t>
        </w:r>
      </w:smartTag>
      <w:r w:rsidRPr="000215BF">
        <w:rPr>
          <w:rFonts w:cs="Arial"/>
        </w:rPr>
        <w:t xml:space="preserve"> dat Povodí Labe od konce r. 2015. Tým M. Švátory také provedl v posledních letech šetření Jeleního potoka.</w:t>
      </w:r>
    </w:p>
    <w:p w:rsidR="00FE32BC" w:rsidRPr="000215BF" w:rsidRDefault="00FE32BC" w:rsidP="00C84F19">
      <w:pPr>
        <w:rPr>
          <w:rFonts w:cs="Arial"/>
        </w:rPr>
      </w:pPr>
      <w:r w:rsidRPr="000215BF">
        <w:rPr>
          <w:rFonts w:cs="Arial"/>
        </w:rPr>
        <w:t>Veškerá historická data o zooplanktonu přehradních nádrží v Jizerských horách pocházejí z výzkumů Fritze Gessnera (Gessner, 1925, 1929; Wünsch a Gessner, 1928), později</w:t>
      </w:r>
      <w:r w:rsidR="00C84F19">
        <w:rPr>
          <w:rFonts w:cs="Arial"/>
        </w:rPr>
        <w:t xml:space="preserve"> </w:t>
      </w:r>
      <w:r w:rsidRPr="000215BF">
        <w:rPr>
          <w:rFonts w:cs="Arial"/>
        </w:rPr>
        <w:t>Vladimíra Sládečka (Sládeček, 1955) a Jiřího Jiráska, Ladislava Hochmana a Bohumila Lososa (Jirásek a kol., 1959). O planktonu nejmladší horské nádrže, Josefodolské na Kamenici, nejsou z první dekády po napuštění (1982) známy žádné údaje.</w:t>
      </w:r>
    </w:p>
    <w:p w:rsidR="00FE32BC" w:rsidRPr="0082374F" w:rsidRDefault="00FE32BC" w:rsidP="00FE32BC">
      <w:pPr>
        <w:rPr>
          <w:sz w:val="2"/>
          <w:szCs w:val="2"/>
        </w:rPr>
      </w:pPr>
    </w:p>
    <w:p w:rsidR="00FE32BC" w:rsidRDefault="001A5614" w:rsidP="00FE32BC">
      <w:pPr>
        <w:pStyle w:val="Nadpis1"/>
      </w:pPr>
      <w:r>
        <w:t xml:space="preserve">Oživení v řešených nádržích a vodních tocích  </w:t>
      </w:r>
    </w:p>
    <w:p w:rsidR="00FE32BC" w:rsidRDefault="00FE32BC" w:rsidP="00FE32BC">
      <w:pPr>
        <w:pStyle w:val="Nadpis2"/>
      </w:pPr>
      <w:r w:rsidRPr="00FF1487">
        <w:t>Jelení potok</w:t>
      </w:r>
    </w:p>
    <w:p w:rsidR="00FE32BC" w:rsidRPr="00FE32BC" w:rsidRDefault="00FE32BC" w:rsidP="00FE32BC">
      <w:pPr>
        <w:rPr>
          <w:rFonts w:cs="Arial"/>
        </w:rPr>
      </w:pPr>
      <w:r w:rsidRPr="000215BF">
        <w:rPr>
          <w:rFonts w:cs="Arial"/>
        </w:rPr>
        <w:t>Výsledky jednorázového odběru v červenci 2016 potvrdily přirozeně kyselý (pH 4,8), oligotrofní charakter toku, jak vyplývá i z dat Povodí Labe sbíraných od konce r. 2015. Tomu odpovídalo velmi chudé oživení. Standardní metodikou (kicking a obírání kamenů po dobu</w:t>
      </w:r>
      <w:r w:rsidRPr="000215BF">
        <w:rPr>
          <w:rFonts w:cs="Arial"/>
        </w:rPr>
        <w:br/>
        <w:t xml:space="preserve">10 minut v horní části toku – v místě pod koncem zpevněné lesní cesty od ústí Hlubokého potoka) bylo nalezeno pouze 8 larev jepic druhu </w:t>
      </w:r>
      <w:r w:rsidRPr="000215BF">
        <w:rPr>
          <w:rFonts w:cs="Arial"/>
          <w:i/>
        </w:rPr>
        <w:t>Baetis rhodani</w:t>
      </w:r>
      <w:r w:rsidRPr="000215BF">
        <w:rPr>
          <w:rFonts w:cs="Arial"/>
        </w:rPr>
        <w:t xml:space="preserve"> a 1 larva chrostíka </w:t>
      </w:r>
      <w:r w:rsidRPr="000215BF">
        <w:rPr>
          <w:rFonts w:cs="Arial"/>
          <w:i/>
        </w:rPr>
        <w:t>Glossosoma intermedium</w:t>
      </w:r>
      <w:r w:rsidRPr="000215BF">
        <w:rPr>
          <w:rFonts w:cs="Arial"/>
        </w:rPr>
        <w:t xml:space="preserve"> – jedná se o hmyzí druhy čistých horských vod. (Podobně ichtyologický průzkum </w:t>
      </w:r>
      <w:r w:rsidRPr="00DD26CA">
        <w:rPr>
          <w:rFonts w:cs="Arial"/>
        </w:rPr>
        <w:t xml:space="preserve">potvrdil pouze výskyt sivena amerického v dolní části toku, což souvisí s vysokou kyselostí a nízkou teplotou a úživností vody.) Společenstvo řas a sinic v dnových nárostech odpovídalo oligotrofnímu charakteru přírodního, člověkem neovlivněného toku. Jako ještě cennější se jeví v tomto úseku malé rašeliniště nad Jelením potokem na jeho pravém břehu, které by bylo při úbytku vody v potoce ohroženo změnou druhové skladby organismů a zazemněním. Tato lokalita (horní tok Jeleního potoka s rašeliništěm) by si zasloužila ochranu, např. jako chráněný přírodní výtvor. Odběrné místo je však plánováno přibližně </w:t>
      </w:r>
      <w:r>
        <w:rPr>
          <w:rFonts w:cs="Arial"/>
        </w:rPr>
        <w:t>8</w:t>
      </w:r>
      <w:r w:rsidRPr="00DD26CA">
        <w:rPr>
          <w:rFonts w:cs="Arial"/>
        </w:rPr>
        <w:t>00 metrů pod zmíněnou přírodně zajímavou lokalitou.</w:t>
      </w:r>
    </w:p>
    <w:p w:rsidR="00FE32BC" w:rsidRPr="000215BF" w:rsidRDefault="00FE32BC" w:rsidP="00FE32BC">
      <w:pPr>
        <w:rPr>
          <w:rFonts w:cs="Arial"/>
        </w:rPr>
      </w:pPr>
      <w:r w:rsidRPr="000215BF">
        <w:rPr>
          <w:rFonts w:cs="Arial"/>
        </w:rPr>
        <w:t xml:space="preserve">Jelení potok nebyl 19.7.2016 ani po předchozích silných deštích příliš vydatný – domníváme se, že množství vody, o které bude možné v některých obdobích navýšit kapacitu </w:t>
      </w:r>
      <w:r w:rsidR="0082374F">
        <w:rPr>
          <w:rFonts w:cs="Arial"/>
        </w:rPr>
        <w:t>nádrže</w:t>
      </w:r>
      <w:r w:rsidRPr="000215BF">
        <w:rPr>
          <w:rFonts w:cs="Arial"/>
        </w:rPr>
        <w:t xml:space="preserve"> Josefův Důl převodem z Jeleního potoka, bude velmi omezené. Vzhledem k zanedbatelnému objemu neovlivní voda z Jeleního potoka chemické složení vody v nádrži.</w:t>
      </w:r>
    </w:p>
    <w:p w:rsidR="00FE32BC" w:rsidRPr="00FE32BC" w:rsidRDefault="00FE32BC" w:rsidP="00FE32BC">
      <w:pPr>
        <w:rPr>
          <w:rFonts w:cs="Arial"/>
        </w:rPr>
      </w:pPr>
      <w:r w:rsidRPr="000215BF">
        <w:rPr>
          <w:rFonts w:cs="Arial"/>
        </w:rPr>
        <w:t>Chemismus ani oživení části toku nad přivaděčem nebudou převodem části vody z potoka ovlivněny; nižší průtok pod přivaděčem pozmění charakter koryta a zčásti zřejmě ovlivní i oživení toku. Při zachování sníženého, ale celoročně stálého průtoku v korytě pod přivaděčem však nelze mít proti tomuto řešení námitky. Podporuje ho i relativně nízká stavební a finanční náročnost. K disturbancím v toku nevyhnutelně dojde za výstavby převodu, po dokončení prací však předpokládáme rychlý návrat k běžnému stavu. Realizace by měla být velmi šetrná zejména k rašelinným loukám s jezírky v povodí horního toku Jeleního potoka.</w:t>
      </w:r>
    </w:p>
    <w:p w:rsidR="00FE32BC" w:rsidRDefault="00FE32BC" w:rsidP="00FE32BC">
      <w:pPr>
        <w:rPr>
          <w:rFonts w:cs="Arial"/>
        </w:rPr>
      </w:pPr>
      <w:r>
        <w:rPr>
          <w:rFonts w:cs="Arial"/>
        </w:rPr>
        <w:lastRenderedPageBreak/>
        <w:t>V</w:t>
      </w:r>
      <w:r w:rsidRPr="000215BF">
        <w:rPr>
          <w:rFonts w:cs="Arial"/>
        </w:rPr>
        <w:t xml:space="preserve">zhledem k odhadovanému maximálnímu ročnímu objemu vody převáděné z povodí Jeleního potoka do povodí </w:t>
      </w:r>
      <w:r>
        <w:rPr>
          <w:rFonts w:cs="Arial"/>
        </w:rPr>
        <w:t>Josefova Dolu</w:t>
      </w:r>
      <w:r w:rsidR="00033B86">
        <w:rPr>
          <w:rFonts w:cs="Arial"/>
        </w:rPr>
        <w:t xml:space="preserve"> </w:t>
      </w:r>
      <w:r w:rsidR="00574C7E">
        <w:rPr>
          <w:rFonts w:cs="Arial"/>
        </w:rPr>
        <w:t>(</w:t>
      </w:r>
      <w:r w:rsidR="00033B86">
        <w:rPr>
          <w:rFonts w:cs="Arial"/>
        </w:rPr>
        <w:t>2,4 mil. m</w:t>
      </w:r>
      <w:r w:rsidR="00033B86" w:rsidRPr="00033B86">
        <w:rPr>
          <w:rFonts w:cs="Arial"/>
          <w:vertAlign w:val="superscript"/>
        </w:rPr>
        <w:t>3</w:t>
      </w:r>
      <w:r w:rsidR="00574C7E" w:rsidRPr="00574C7E">
        <w:rPr>
          <w:rFonts w:cs="Arial"/>
        </w:rPr>
        <w:t>)</w:t>
      </w:r>
      <w:r>
        <w:rPr>
          <w:rFonts w:cs="Arial"/>
        </w:rPr>
        <w:t xml:space="preserve"> a průměrnému ročnímu p</w:t>
      </w:r>
      <w:r w:rsidR="00574C7E">
        <w:rPr>
          <w:rFonts w:cs="Arial"/>
        </w:rPr>
        <w:t>růtoku v povodí Jeleního potoka</w:t>
      </w:r>
      <w:r w:rsidR="00033B86">
        <w:rPr>
          <w:rFonts w:cs="Arial"/>
        </w:rPr>
        <w:t xml:space="preserve"> </w:t>
      </w:r>
      <w:r w:rsidR="00574C7E">
        <w:rPr>
          <w:rFonts w:cs="Arial"/>
        </w:rPr>
        <w:t>(</w:t>
      </w:r>
      <w:r w:rsidR="00921E11">
        <w:rPr>
          <w:rFonts w:cs="Arial"/>
        </w:rPr>
        <w:t>3</w:t>
      </w:r>
      <w:r>
        <w:rPr>
          <w:rFonts w:cs="Arial"/>
        </w:rPr>
        <w:t>,</w:t>
      </w:r>
      <w:r w:rsidR="00921E11">
        <w:rPr>
          <w:rFonts w:cs="Arial"/>
        </w:rPr>
        <w:t>3</w:t>
      </w:r>
      <w:r>
        <w:rPr>
          <w:rFonts w:cs="Arial"/>
        </w:rPr>
        <w:t xml:space="preserve"> mil. m</w:t>
      </w:r>
      <w:r>
        <w:rPr>
          <w:rFonts w:cs="Arial"/>
          <w:vertAlign w:val="superscript"/>
        </w:rPr>
        <w:t>3</w:t>
      </w:r>
      <w:r w:rsidR="00574C7E" w:rsidRPr="00574C7E">
        <w:rPr>
          <w:rFonts w:cs="Arial"/>
        </w:rPr>
        <w:t>)</w:t>
      </w:r>
      <w:r w:rsidR="00574C7E">
        <w:rPr>
          <w:rFonts w:cs="Arial"/>
        </w:rPr>
        <w:t xml:space="preserve"> se</w:t>
      </w:r>
      <w:r w:rsidRPr="000215BF">
        <w:rPr>
          <w:rFonts w:cs="Arial"/>
        </w:rPr>
        <w:t xml:space="preserve"> </w:t>
      </w:r>
      <w:r w:rsidR="00574C7E">
        <w:rPr>
          <w:rFonts w:cs="Arial"/>
        </w:rPr>
        <w:t>d</w:t>
      </w:r>
      <w:r w:rsidRPr="000215BF">
        <w:rPr>
          <w:rFonts w:cs="Arial"/>
        </w:rPr>
        <w:t>omníváme</w:t>
      </w:r>
      <w:r>
        <w:rPr>
          <w:rFonts w:cs="Arial"/>
        </w:rPr>
        <w:t xml:space="preserve">, že u tohoto záměru nebude </w:t>
      </w:r>
      <w:r w:rsidRPr="000215BF">
        <w:rPr>
          <w:rFonts w:cs="Arial"/>
        </w:rPr>
        <w:t xml:space="preserve">vyžadováno zjišťovací řízení </w:t>
      </w:r>
      <w:r>
        <w:rPr>
          <w:rFonts w:cs="Arial"/>
        </w:rPr>
        <w:t xml:space="preserve">dle </w:t>
      </w:r>
      <w:r w:rsidRPr="000215BF">
        <w:rPr>
          <w:rFonts w:cs="Arial"/>
        </w:rPr>
        <w:t>zákon</w:t>
      </w:r>
      <w:r>
        <w:rPr>
          <w:rFonts w:cs="Arial"/>
        </w:rPr>
        <w:t>a</w:t>
      </w:r>
      <w:r w:rsidRPr="000215BF">
        <w:rPr>
          <w:rFonts w:cs="Arial"/>
        </w:rPr>
        <w:t xml:space="preserve"> č. 100/2001 Sb.</w:t>
      </w:r>
      <w:r>
        <w:rPr>
          <w:rFonts w:cs="Arial"/>
        </w:rPr>
        <w:t xml:space="preserve"> </w:t>
      </w:r>
      <w:r w:rsidRPr="00DD26CA">
        <w:rPr>
          <w:rFonts w:cs="Arial"/>
        </w:rPr>
        <w:t>o posuzování vlivů na životní prostředí a o změně některých souvisejících zákonů</w:t>
      </w:r>
      <w:r>
        <w:rPr>
          <w:rFonts w:cs="Arial"/>
        </w:rPr>
        <w:t>. Zjišťovací řízení se provádí u záměrů K</w:t>
      </w:r>
      <w:r w:rsidRPr="000215BF">
        <w:rPr>
          <w:rFonts w:cs="Arial"/>
        </w:rPr>
        <w:t>ategorie II,</w:t>
      </w:r>
      <w:r>
        <w:rPr>
          <w:rFonts w:cs="Arial"/>
        </w:rPr>
        <w:t xml:space="preserve"> dle </w:t>
      </w:r>
      <w:r w:rsidRPr="000215BF">
        <w:rPr>
          <w:rFonts w:cs="Arial"/>
        </w:rPr>
        <w:t>bod</w:t>
      </w:r>
      <w:r>
        <w:rPr>
          <w:rFonts w:cs="Arial"/>
        </w:rPr>
        <w:t>u</w:t>
      </w:r>
      <w:r w:rsidRPr="000215BF">
        <w:rPr>
          <w:rFonts w:cs="Arial"/>
        </w:rPr>
        <w:t xml:space="preserve"> 1.8</w:t>
      </w:r>
      <w:r>
        <w:rPr>
          <w:rFonts w:cs="Arial"/>
        </w:rPr>
        <w:t xml:space="preserve"> sem spadají povodí s dlouhodobým průměrným průtokem od 200 do</w:t>
      </w:r>
      <w:r w:rsidRPr="00FF1487">
        <w:rPr>
          <w:rFonts w:cs="Arial"/>
          <w:sz w:val="20"/>
        </w:rPr>
        <w:t xml:space="preserve"> </w:t>
      </w:r>
      <w:r>
        <w:rPr>
          <w:rFonts w:cs="Arial"/>
        </w:rPr>
        <w:t>2 000 mil. m</w:t>
      </w:r>
      <w:r w:rsidRPr="00404F1D">
        <w:rPr>
          <w:rFonts w:cs="Arial"/>
          <w:vertAlign w:val="superscript"/>
        </w:rPr>
        <w:t>3</w:t>
      </w:r>
      <w:r>
        <w:rPr>
          <w:rFonts w:cs="Arial"/>
        </w:rPr>
        <w:t xml:space="preserve"> za rok</w:t>
      </w:r>
      <w:r w:rsidR="00033B86">
        <w:rPr>
          <w:rFonts w:cs="Arial"/>
        </w:rPr>
        <w:t xml:space="preserve"> a </w:t>
      </w:r>
      <w:r w:rsidR="00574C7E">
        <w:rPr>
          <w:rFonts w:cs="Arial"/>
        </w:rPr>
        <w:t xml:space="preserve">s </w:t>
      </w:r>
      <w:r w:rsidR="00033B86">
        <w:rPr>
          <w:rFonts w:cs="Arial"/>
        </w:rPr>
        <w:t>objem</w:t>
      </w:r>
      <w:r w:rsidR="00574C7E">
        <w:rPr>
          <w:rFonts w:cs="Arial"/>
        </w:rPr>
        <w:t>em</w:t>
      </w:r>
      <w:r w:rsidR="00033B86">
        <w:rPr>
          <w:rFonts w:cs="Arial"/>
        </w:rPr>
        <w:t xml:space="preserve"> převáděné vody v rozmezí o</w:t>
      </w:r>
      <w:r w:rsidR="00245EC1">
        <w:rPr>
          <w:rFonts w:cs="Arial"/>
        </w:rPr>
        <w:t>d</w:t>
      </w:r>
      <w:r w:rsidR="00033B86">
        <w:rPr>
          <w:rFonts w:cs="Arial"/>
        </w:rPr>
        <w:t xml:space="preserve"> 10 do 100 mil. m</w:t>
      </w:r>
      <w:r w:rsidR="00033B86" w:rsidRPr="00033B86">
        <w:rPr>
          <w:rFonts w:cs="Arial"/>
          <w:vertAlign w:val="superscript"/>
        </w:rPr>
        <w:t>3</w:t>
      </w:r>
      <w:r w:rsidRPr="000215BF">
        <w:rPr>
          <w:rFonts w:cs="Arial"/>
        </w:rPr>
        <w:t>.</w:t>
      </w:r>
      <w:r>
        <w:rPr>
          <w:rFonts w:cs="Arial"/>
        </w:rPr>
        <w:t xml:space="preserve"> </w:t>
      </w:r>
      <w:r w:rsidRPr="005A4DEA">
        <w:rPr>
          <w:rFonts w:cs="Arial"/>
        </w:rPr>
        <w:t xml:space="preserve">Vzhledem k </w:t>
      </w:r>
      <w:r w:rsidR="00574C7E">
        <w:rPr>
          <w:rFonts w:cs="Arial"/>
        </w:rPr>
        <w:t>nedotčenosti</w:t>
      </w:r>
      <w:r w:rsidRPr="005A4DEA">
        <w:rPr>
          <w:rFonts w:cs="Arial"/>
        </w:rPr>
        <w:t xml:space="preserve"> horního toku Jeleního potoka a přírodně cennému charakteru jeho povodí by </w:t>
      </w:r>
      <w:r w:rsidR="003569D5" w:rsidRPr="005A4DEA">
        <w:rPr>
          <w:rFonts w:cs="Arial"/>
        </w:rPr>
        <w:t xml:space="preserve">však zjišťovací řízení </w:t>
      </w:r>
      <w:r w:rsidRPr="005A4DEA">
        <w:rPr>
          <w:rFonts w:cs="Arial"/>
        </w:rPr>
        <w:t>mohlo být vyžadováno.</w:t>
      </w:r>
    </w:p>
    <w:p w:rsidR="00FE32BC" w:rsidRPr="0082374F" w:rsidRDefault="00FE32BC" w:rsidP="00FE32BC">
      <w:pPr>
        <w:rPr>
          <w:rFonts w:cs="Arial"/>
          <w:sz w:val="2"/>
          <w:szCs w:val="2"/>
        </w:rPr>
      </w:pPr>
    </w:p>
    <w:p w:rsidR="00FE32BC" w:rsidRDefault="00FE32BC" w:rsidP="00FE32BC">
      <w:pPr>
        <w:pStyle w:val="Nadpis2"/>
      </w:pPr>
      <w:r w:rsidRPr="00FE32BC">
        <w:t>VD Bedřichov a Josefův Důl</w:t>
      </w:r>
    </w:p>
    <w:p w:rsidR="00FE32BC" w:rsidRPr="000215BF" w:rsidRDefault="00FE32BC" w:rsidP="00FE32BC">
      <w:pPr>
        <w:autoSpaceDE w:val="0"/>
        <w:autoSpaceDN w:val="0"/>
        <w:adjustRightInd w:val="0"/>
        <w:rPr>
          <w:rFonts w:cs="Arial"/>
        </w:rPr>
      </w:pPr>
      <w:r w:rsidRPr="000215BF">
        <w:rPr>
          <w:rFonts w:cs="Arial"/>
        </w:rPr>
        <w:t>Druhové složení planktonu (tj. společenstva mikroskopických organismů volné vody, které se vznášejí ve vodním sloupci a jsou unášeny vodními masami nebo mají jen omezené možnosti vlastního pohybu) v nádržích Bedřichov, Josefův Důl a Souš odráží zejména přirozenou kyselost a vysokou míru dystrofie jejich vod (velký obsah organických kyselin). Projevuje se také jejich nízká teplota a úživnost; důsledkem hnědého zbarvení vody organickými látkami je nedostatek světla v hlubších částech nádrží. Od poloviny 40. let minulého století byly vody ve vrcholových partiích Jizerských hor navíc mimořádně silně ovlivněny antropogenní acidifikací, která začala ustupovat počátkem 90. let (chemické zotavení z acidifikace) s pozitivními změnami v oživení až na přelomu tisíciletí. Důsledkem těchto extrémních poměrů je omezené spektrum zejména chladnomilných acidotolerantních a acidofilních druhů, které bylo v období acidifikace a jejího doznívání druhově i početně velice chudé.</w:t>
      </w:r>
    </w:p>
    <w:p w:rsidR="00FE32BC" w:rsidRDefault="00FE32BC" w:rsidP="00FE32BC">
      <w:pPr>
        <w:autoSpaceDE w:val="0"/>
        <w:autoSpaceDN w:val="0"/>
        <w:adjustRightInd w:val="0"/>
        <w:rPr>
          <w:rFonts w:eastAsia="Toronto-Plain" w:cs="Arial"/>
        </w:rPr>
      </w:pPr>
      <w:r w:rsidRPr="00DD26CA">
        <w:rPr>
          <w:rFonts w:cs="Arial"/>
        </w:rPr>
        <w:t>Fytoplankton (sinice a řasy vodního sloupce) nádrže Bedřichov tvoří v současné době především bičíkovci obrněnky (Dinophyceae), které v nádrži dominovaly i v období jejího největšího okyselení. Jsou to organismy mimořádně dobře přizpůsobené životu v tmavých chladných a kyselých vodách. P</w:t>
      </w:r>
      <w:r w:rsidRPr="00DD26CA">
        <w:rPr>
          <w:rFonts w:eastAsia="Toronto-Plain" w:cs="Arial"/>
        </w:rPr>
        <w:t>očet druhů fytoplanktonu vzrostl s poklesem kyselosti vody z přibližně 5 na 15-20 druhů – obrněnky doplňují chladnomilní bičíkovci ze skupin skrytěnek (Cryptophyceae) a zlativek (Chrysophyceae), dále zástupci zelených řas (Chlorophyta a Streptophyta) a rozsivek (Bacillariophyceae).</w:t>
      </w:r>
    </w:p>
    <w:p w:rsidR="00FE32BC" w:rsidRDefault="00FE32BC" w:rsidP="00FE32BC">
      <w:pPr>
        <w:autoSpaceDE w:val="0"/>
        <w:autoSpaceDN w:val="0"/>
        <w:adjustRightInd w:val="0"/>
        <w:rPr>
          <w:rFonts w:eastAsia="Toronto-Plain" w:cs="Arial"/>
        </w:rPr>
      </w:pPr>
      <w:r w:rsidRPr="000215BF">
        <w:rPr>
          <w:rFonts w:eastAsia="Toronto-Plain" w:cs="Arial"/>
        </w:rPr>
        <w:t xml:space="preserve">Na nádrži Josefův Důl (v některých letech také na Bedřichově) se po několik posledních let vedle převládajících obrněnek uplatňují také drobné koloniální </w:t>
      </w:r>
      <w:r w:rsidRPr="004B2A47">
        <w:rPr>
          <w:rFonts w:eastAsia="Toronto-Plain" w:cs="Arial"/>
        </w:rPr>
        <w:t>sinice (Cyanobacteria) rodu</w:t>
      </w:r>
      <w:r w:rsidRPr="000215BF">
        <w:rPr>
          <w:rFonts w:eastAsia="Toronto-Plain" w:cs="Arial"/>
        </w:rPr>
        <w:t xml:space="preserve"> </w:t>
      </w:r>
      <w:r w:rsidRPr="000215BF">
        <w:rPr>
          <w:rFonts w:eastAsia="Toronto-Plain" w:cs="Arial"/>
          <w:i/>
        </w:rPr>
        <w:t>Merismopedia</w:t>
      </w:r>
      <w:r w:rsidRPr="000215BF">
        <w:rPr>
          <w:rFonts w:eastAsia="Toronto-Plain" w:cs="Arial"/>
        </w:rPr>
        <w:t>, které jsou schopné masově se namnožit v celém vodním sloupci (tedy i v tmavé spodní části nádrže), často v zimním období, a které značně komplikují proces úpravy surové vody na pitnou na úpravně v Bedřichově. Domníváme se, že příčinou je ústup acidifikace (rozpouštění huminových látek a vyšší množství živin v nádrži) společně s nárůstem teplot.</w:t>
      </w:r>
    </w:p>
    <w:p w:rsidR="00FE32BC" w:rsidRDefault="00FE32BC" w:rsidP="00FE32BC">
      <w:pPr>
        <w:autoSpaceDE w:val="0"/>
        <w:autoSpaceDN w:val="0"/>
        <w:adjustRightInd w:val="0"/>
        <w:rPr>
          <w:rFonts w:eastAsia="Toronto-Italic" w:cs="Arial"/>
          <w:iCs/>
        </w:rPr>
      </w:pPr>
      <w:r w:rsidRPr="000215BF">
        <w:rPr>
          <w:rFonts w:eastAsia="Toronto-Plain" w:cs="Arial"/>
        </w:rPr>
        <w:t>Zooplankton (živočišný plankton), který je nenahraditelnou složkou potravy mladých ryb, představují zástupci vířníků (Rotifera) a drobných korýšů (Crustacea) – perlooček, vznášivek a buchanek. U vířníků došlo na Bedřichově v posledních letech k ústupu druhů extrémně kyselých vod ve prospěch druhů, které mohou žít v širším rozsahu parametrů prostředí (</w:t>
      </w:r>
      <w:r w:rsidRPr="000215BF">
        <w:rPr>
          <w:rFonts w:eastAsia="Toronto-Plain" w:cs="Arial"/>
          <w:i/>
        </w:rPr>
        <w:t>Keratella valga</w:t>
      </w:r>
      <w:r w:rsidRPr="000215BF">
        <w:rPr>
          <w:rFonts w:eastAsia="Toronto-Plain" w:cs="Arial"/>
        </w:rPr>
        <w:t xml:space="preserve">, </w:t>
      </w:r>
      <w:r w:rsidRPr="000215BF">
        <w:rPr>
          <w:rFonts w:eastAsia="Toronto-Plain" w:cs="Arial"/>
          <w:i/>
        </w:rPr>
        <w:t>K. cochlearis</w:t>
      </w:r>
      <w:r w:rsidRPr="000215BF">
        <w:rPr>
          <w:rFonts w:eastAsia="Toronto-Plain" w:cs="Arial"/>
        </w:rPr>
        <w:t xml:space="preserve">). Stejný trend byl zaznamenán na Josefově Dole (v současné době zde převládají vířníci </w:t>
      </w:r>
      <w:r w:rsidRPr="000215BF">
        <w:rPr>
          <w:rFonts w:eastAsia="Toronto-Plain" w:cs="Arial"/>
          <w:i/>
        </w:rPr>
        <w:t>Keratella</w:t>
      </w:r>
      <w:r w:rsidRPr="000215BF">
        <w:rPr>
          <w:rFonts w:eastAsia="Toronto-Italic" w:cs="Arial"/>
          <w:i/>
          <w:iCs/>
        </w:rPr>
        <w:t xml:space="preserve"> hiemalis</w:t>
      </w:r>
      <w:r w:rsidRPr="000215BF">
        <w:rPr>
          <w:rFonts w:eastAsia="Toronto-Italic" w:cs="Arial"/>
          <w:iCs/>
        </w:rPr>
        <w:t xml:space="preserve">, </w:t>
      </w:r>
      <w:r w:rsidRPr="000215BF">
        <w:rPr>
          <w:rFonts w:eastAsia="Toronto-Italic" w:cs="Arial"/>
          <w:i/>
          <w:iCs/>
        </w:rPr>
        <w:t>Asplanchna priodonta</w:t>
      </w:r>
      <w:r w:rsidRPr="000215BF">
        <w:rPr>
          <w:rFonts w:eastAsia="Toronto-Plain" w:cs="Arial"/>
        </w:rPr>
        <w:t>,</w:t>
      </w:r>
      <w:r w:rsidRPr="000215BF">
        <w:rPr>
          <w:rFonts w:eastAsia="Toronto-Italic" w:cs="Arial"/>
          <w:b/>
          <w:i/>
          <w:iCs/>
        </w:rPr>
        <w:t xml:space="preserve"> </w:t>
      </w:r>
      <w:r w:rsidRPr="000215BF">
        <w:rPr>
          <w:rFonts w:eastAsia="Toronto-Italic" w:cs="Arial"/>
          <w:i/>
          <w:iCs/>
        </w:rPr>
        <w:t>Polyarthra remata</w:t>
      </w:r>
      <w:r w:rsidRPr="000215BF">
        <w:rPr>
          <w:rFonts w:eastAsia="Toronto-Italic" w:cs="Arial"/>
          <w:iCs/>
        </w:rPr>
        <w:t>).</w:t>
      </w:r>
    </w:p>
    <w:p w:rsidR="00FE32BC" w:rsidRDefault="00FE32BC" w:rsidP="00FE32BC">
      <w:pPr>
        <w:autoSpaceDE w:val="0"/>
        <w:autoSpaceDN w:val="0"/>
        <w:adjustRightInd w:val="0"/>
        <w:rPr>
          <w:rFonts w:eastAsia="Toronto-Plain" w:cs="Arial"/>
        </w:rPr>
      </w:pPr>
      <w:r w:rsidRPr="000215BF">
        <w:rPr>
          <w:rFonts w:eastAsia="Toronto-Plain" w:cs="Arial"/>
        </w:rPr>
        <w:t>Ve všech třech nádržích od doby jejich napuštění dominovaly v zooplanktonu perloočky břichatky jezerní (</w:t>
      </w:r>
      <w:r w:rsidRPr="000215BF">
        <w:rPr>
          <w:rFonts w:eastAsia="Toronto-Plain" w:cs="Arial"/>
          <w:i/>
        </w:rPr>
        <w:t>Ceriodaphnia quadrangula</w:t>
      </w:r>
      <w:r w:rsidRPr="000215BF">
        <w:rPr>
          <w:rFonts w:eastAsia="Toronto-Plain" w:cs="Arial"/>
        </w:rPr>
        <w:t>), běžné v kyselých vodách. Na Bedřichově je doplňují zajímavé perloočky rašelinných vod hrbatka jezerní (</w:t>
      </w:r>
      <w:r w:rsidRPr="000215BF">
        <w:rPr>
          <w:rFonts w:eastAsia="Toronto-Plain" w:cs="Arial"/>
          <w:i/>
        </w:rPr>
        <w:t>Holopedium gibberum</w:t>
      </w:r>
      <w:r w:rsidRPr="000215BF">
        <w:rPr>
          <w:rFonts w:eastAsia="Toronto-Plain" w:cs="Arial"/>
        </w:rPr>
        <w:t xml:space="preserve">) a dravá </w:t>
      </w:r>
      <w:r w:rsidRPr="000215BF">
        <w:rPr>
          <w:rFonts w:eastAsia="Toronto-Plain" w:cs="Arial"/>
        </w:rPr>
        <w:lastRenderedPageBreak/>
        <w:t>velkoočka slatinná (</w:t>
      </w:r>
      <w:r w:rsidRPr="000215BF">
        <w:rPr>
          <w:rFonts w:eastAsia="Toronto-Plain" w:cs="Arial"/>
          <w:i/>
        </w:rPr>
        <w:t>Polyphemus pediculus</w:t>
      </w:r>
      <w:r w:rsidRPr="000215BF">
        <w:rPr>
          <w:rFonts w:eastAsia="Toronto-Plain" w:cs="Arial"/>
        </w:rPr>
        <w:t>); v posledním období se objevili klanonozí korýši vznášivky (</w:t>
      </w:r>
      <w:r w:rsidRPr="000215BF">
        <w:rPr>
          <w:rFonts w:eastAsia="Toronto-Plain" w:cs="Arial"/>
          <w:i/>
        </w:rPr>
        <w:t>Eudiaptomus gracilis</w:t>
      </w:r>
      <w:r w:rsidRPr="000215BF">
        <w:rPr>
          <w:rFonts w:eastAsia="Toronto-Plain" w:cs="Arial"/>
        </w:rPr>
        <w:t>) a perloočka hrotnatka průsvitná (</w:t>
      </w:r>
      <w:r w:rsidRPr="000215BF">
        <w:rPr>
          <w:rFonts w:eastAsia="Toronto-Plain" w:cs="Arial"/>
          <w:i/>
        </w:rPr>
        <w:t>Daphnia longispina</w:t>
      </w:r>
      <w:r w:rsidRPr="000215BF">
        <w:rPr>
          <w:rFonts w:eastAsia="Toronto-Plain" w:cs="Arial"/>
        </w:rPr>
        <w:t xml:space="preserve">) – obojí jsou důkazem </w:t>
      </w:r>
      <w:r w:rsidRPr="00574C7E">
        <w:rPr>
          <w:rFonts w:eastAsia="Toronto-Plain" w:cs="Arial"/>
        </w:rPr>
        <w:t>ústupu kyselosti vody.</w:t>
      </w:r>
      <w:r w:rsidR="003549CE" w:rsidRPr="00574C7E">
        <w:rPr>
          <w:rFonts w:eastAsia="Toronto-Plain" w:cs="Arial"/>
        </w:rPr>
        <w:t xml:space="preserve"> </w:t>
      </w:r>
      <w:r w:rsidRPr="00574C7E">
        <w:rPr>
          <w:rFonts w:eastAsia="Toronto-Plain" w:cs="Arial"/>
        </w:rPr>
        <w:t>V Josefově</w:t>
      </w:r>
      <w:r w:rsidRPr="000215BF">
        <w:rPr>
          <w:rFonts w:eastAsia="Toronto-Plain" w:cs="Arial"/>
        </w:rPr>
        <w:t xml:space="preserve"> Dole je oživení ještě pestřejší – velkoočky slatinné (</w:t>
      </w:r>
      <w:r w:rsidRPr="000215BF">
        <w:rPr>
          <w:rFonts w:eastAsia="Toronto-Plain" w:cs="Arial"/>
          <w:i/>
        </w:rPr>
        <w:t>Polyphemus pediculus</w:t>
      </w:r>
      <w:r w:rsidRPr="000215BF">
        <w:rPr>
          <w:rFonts w:eastAsia="Toronto-Plain" w:cs="Arial"/>
        </w:rPr>
        <w:t xml:space="preserve">) s pokračujícím ústupem okyselení z nádrže vymizely, objevily se však další druhy perlooček, vznášivky </w:t>
      </w:r>
      <w:r w:rsidRPr="000215BF">
        <w:rPr>
          <w:rFonts w:eastAsia="Toronto-Plain" w:cs="Arial"/>
          <w:i/>
        </w:rPr>
        <w:t>Eudiaptomus gracilis</w:t>
      </w:r>
      <w:r w:rsidRPr="000215BF">
        <w:rPr>
          <w:rFonts w:eastAsia="Toronto-Plain" w:cs="Arial"/>
        </w:rPr>
        <w:t xml:space="preserve"> a buchanka </w:t>
      </w:r>
      <w:r w:rsidRPr="000215BF">
        <w:rPr>
          <w:rFonts w:eastAsia="Toronto-Plain" w:cs="Arial"/>
          <w:i/>
        </w:rPr>
        <w:t>Cyclops strenuus</w:t>
      </w:r>
      <w:r w:rsidRPr="000215BF">
        <w:rPr>
          <w:rFonts w:eastAsia="Toronto-Plain" w:cs="Arial"/>
        </w:rPr>
        <w:t>.</w:t>
      </w:r>
    </w:p>
    <w:p w:rsidR="00FE32BC" w:rsidRPr="000215BF" w:rsidRDefault="00FE32BC" w:rsidP="00FE32BC">
      <w:pPr>
        <w:autoSpaceDE w:val="0"/>
        <w:autoSpaceDN w:val="0"/>
        <w:adjustRightInd w:val="0"/>
        <w:rPr>
          <w:rFonts w:cs="Arial"/>
        </w:rPr>
      </w:pPr>
      <w:r w:rsidRPr="000215BF">
        <w:rPr>
          <w:rFonts w:eastAsia="Toronto-Plain" w:cs="Arial"/>
        </w:rPr>
        <w:t xml:space="preserve">Ze zmíněných zástupců zooplanktonu se v současné době v nádržích nenacházejí žádné druhy z </w:t>
      </w:r>
      <w:r w:rsidRPr="000215BF">
        <w:rPr>
          <w:rFonts w:cs="Arial"/>
        </w:rPr>
        <w:t>Červeného seznamu ohrožených druhů České republiky. Také planktonní bičíkovci, kořenonožci a nálevníci zaznamenávaní v Josefodolské nádrži patří mezi běžné zástupce oligotrofních vod.</w:t>
      </w:r>
    </w:p>
    <w:p w:rsidR="00FE32BC" w:rsidRPr="000215BF" w:rsidRDefault="00FE32BC" w:rsidP="00FE32BC">
      <w:pPr>
        <w:autoSpaceDE w:val="0"/>
        <w:autoSpaceDN w:val="0"/>
        <w:adjustRightInd w:val="0"/>
        <w:rPr>
          <w:rFonts w:cs="Arial"/>
        </w:rPr>
      </w:pPr>
      <w:r w:rsidRPr="004B2A47">
        <w:rPr>
          <w:rFonts w:cs="Arial"/>
        </w:rPr>
        <w:t xml:space="preserve">Data o bentosu a litorálních bezobratlých z těchto nádrží z minulosti chybí. V současné době jsou litorály Bedřichovské nádrže osídleny poměrně chudou faunou bezobratlých, především druhy horskými, acidofilními či druhy oligotrofních vod. Mezi početnější patří např. jepice </w:t>
      </w:r>
      <w:r w:rsidRPr="004B2A47">
        <w:rPr>
          <w:rFonts w:cs="Arial"/>
          <w:i/>
          <w:iCs/>
        </w:rPr>
        <w:t>Siphlonurus lacustris</w:t>
      </w:r>
      <w:r w:rsidRPr="004B2A47">
        <w:rPr>
          <w:rFonts w:cs="Arial"/>
        </w:rPr>
        <w:t xml:space="preserve">, pošvatky </w:t>
      </w:r>
      <w:r w:rsidRPr="004B2A47">
        <w:rPr>
          <w:rFonts w:cs="Arial"/>
          <w:i/>
          <w:iCs/>
        </w:rPr>
        <w:t>Nemoura cinerea</w:t>
      </w:r>
      <w:r w:rsidRPr="004B2A47">
        <w:rPr>
          <w:rFonts w:cs="Arial"/>
        </w:rPr>
        <w:t>,</w:t>
      </w:r>
      <w:r w:rsidRPr="004B2A47">
        <w:rPr>
          <w:rFonts w:cs="Arial"/>
          <w:i/>
          <w:iCs/>
        </w:rPr>
        <w:t xml:space="preserve"> </w:t>
      </w:r>
      <w:r w:rsidRPr="004B2A47">
        <w:rPr>
          <w:rFonts w:cs="Arial"/>
        </w:rPr>
        <w:t xml:space="preserve">ploštice </w:t>
      </w:r>
      <w:r w:rsidRPr="004B2A47">
        <w:rPr>
          <w:rFonts w:cs="Arial"/>
          <w:i/>
          <w:iCs/>
        </w:rPr>
        <w:t>Sigara distincta</w:t>
      </w:r>
      <w:r w:rsidRPr="004B2A47">
        <w:rPr>
          <w:rFonts w:cs="Arial"/>
        </w:rPr>
        <w:t xml:space="preserve"> nebo chrostíci </w:t>
      </w:r>
      <w:r w:rsidRPr="004B2A47">
        <w:rPr>
          <w:rFonts w:cs="Arial"/>
          <w:i/>
          <w:iCs/>
        </w:rPr>
        <w:t>Chaetopteryx villosa</w:t>
      </w:r>
      <w:r w:rsidRPr="004B2A47">
        <w:rPr>
          <w:rFonts w:cs="Arial"/>
        </w:rPr>
        <w:t xml:space="preserve"> a </w:t>
      </w:r>
      <w:r w:rsidRPr="004B2A47">
        <w:rPr>
          <w:rFonts w:cs="Arial"/>
          <w:i/>
          <w:iCs/>
        </w:rPr>
        <w:t>Oecetis lacustris</w:t>
      </w:r>
      <w:r w:rsidRPr="004B2A47">
        <w:rPr>
          <w:rFonts w:cs="Arial"/>
        </w:rPr>
        <w:t>. Mezi nalezenými hmyzími taxony nejsou žádné z Červeného seznamu ohrožených druhů České republiky.</w:t>
      </w:r>
    </w:p>
    <w:p w:rsidR="00FE32BC" w:rsidRPr="000215BF" w:rsidRDefault="00FE32BC" w:rsidP="00FE32BC">
      <w:pPr>
        <w:autoSpaceDE w:val="0"/>
        <w:autoSpaceDN w:val="0"/>
        <w:adjustRightInd w:val="0"/>
        <w:rPr>
          <w:rFonts w:cs="Arial"/>
        </w:rPr>
      </w:pPr>
      <w:r w:rsidRPr="000215BF">
        <w:rPr>
          <w:rFonts w:cs="Arial"/>
        </w:rPr>
        <w:t>Skladba společenstev planktonu i bentosu jizerskohorských nádrží je druhově poměrně chudá a odráží především jejich specifické fyzikální a chemické poměry</w:t>
      </w:r>
      <w:r w:rsidRPr="000215BF">
        <w:rPr>
          <w:rFonts w:cs="Arial"/>
          <w:lang w:val="en-US"/>
        </w:rPr>
        <w:t>;</w:t>
      </w:r>
      <w:r w:rsidRPr="000215BF">
        <w:rPr>
          <w:rFonts w:cs="Arial"/>
        </w:rPr>
        <w:t xml:space="preserve"> přítomné druhy lze mnohdy označit za zajímavé a méně běžné, nikoliv však ohrožené. Životní cyklus planktonních organismů je navíc vázán na volnou vodu a je velmi rychlý. Předpokládáme tedy, že převod části vody z Černé Nisy pod hrází nádrže neovlivní podstatně strukturu jejího oživení. Může dojít k mírnému snížení početnosti planktonních organismů jako při zvýšení průtočnosti, to však neomezí stávající populace ryb (sivena amerického, střevle potoční) v nádrži. S ohledem na odtok z hypolimnia (výlučně u paty hráze) však nedojde k podstatnému úbytku organismů ani k rozkolísanosti dolní hranice epilimnia – kromě toho teplotní stratifikace této nehluboké nádrže otevřené ve směru převládajících větrů nebývá v letním období stabilní. Nádrže ani jejích přítoků se vůbec nedotknou stavební práce (výstavba převodního kanálu). Plankton Josefova Dolu (velmi podobný, zejména v zátoce silně dystrofního Červeného potoka) nebude nepříznivě ovlivněn organismy, které se do něj dostanou s vodou z Bedřichovské nádrže.</w:t>
      </w:r>
    </w:p>
    <w:p w:rsidR="00FE32BC" w:rsidRDefault="00FE32BC" w:rsidP="00FE32BC">
      <w:pPr>
        <w:autoSpaceDE w:val="0"/>
        <w:autoSpaceDN w:val="0"/>
        <w:adjustRightInd w:val="0"/>
        <w:rPr>
          <w:rFonts w:cs="Arial"/>
        </w:rPr>
      </w:pPr>
      <w:r w:rsidRPr="004B2A47">
        <w:rPr>
          <w:rFonts w:cs="Arial"/>
        </w:rPr>
        <w:t>Jinou věcí však je možné rozkolísání výšky hladiny obou nádrží, které může negativně ovlivnit bentická společenstva (organismy dna a litorální zóny) a obojživelníky a které by mohlo mít za následek zvýšený splach z povodí, tedy zvýšení úživnosti vody. Jak je známo, kolísání vodní hladiny má zásadní negativní vliv na společenstva litorálních bezobratlých a bentosu. Kromě toho, že vytváří především při březích velmi nestabilní prostředí, dochází jeho vlivem k promrzání a splachu sedimentů z litorálu. V souvislosti s tím pak rovněž nemůže v litorálech docházet k vytvoření litorálních porostů makrofyt. Všechny tyto okolnosti způsobují absenci mnoha taxonů a celkově podstatné ochuzení fauny bentických bezobratlých, kteří zde nemají dostatek potravy a prostoru pro život. Fauna takto degradovaných litorálů, ve kterých se nachází minimum organické hmoty, více připomíná velmi ochuzené horské řeky jen s malou početností jedinců několika málo taxonů. Podobné zkušenosti máme např. s litorály Černého jezera na Šumavě, kde kolísá hladina v souvislosti s vodní elektrárnou. Podle našich zkušeností dochází ke kolísání vodní hladiny Bedřichovské nádrže především v souvislosti s klimatickými podmínkami. Plánovaný převod části vody z Černé Nisy pod nádrží zřejmě nebude způsobovat razantnější kolísání vodní hladiny nádrže, než je doposud. Přesto doporučujeme v případě realizace záměru sledovat, zda se režim kolísání výrazněji nezmění.</w:t>
      </w:r>
    </w:p>
    <w:p w:rsidR="00FE32BC" w:rsidRDefault="00FE32BC" w:rsidP="00FE32BC">
      <w:pPr>
        <w:autoSpaceDE w:val="0"/>
        <w:autoSpaceDN w:val="0"/>
        <w:adjustRightInd w:val="0"/>
        <w:rPr>
          <w:rFonts w:cs="Arial"/>
          <w:shd w:val="clear" w:color="auto" w:fill="FFFFFF"/>
        </w:rPr>
      </w:pPr>
      <w:r w:rsidRPr="000215BF">
        <w:rPr>
          <w:rFonts w:cs="Arial"/>
        </w:rPr>
        <w:lastRenderedPageBreak/>
        <w:t>Důsledkem rozkolísání hladiny, i velmi malého, může být také zvýšení množství fytoplanktonu a snížená průhlednost vody, především ale velmi nežádoucí výskyt sinic</w:t>
      </w:r>
      <w:r w:rsidRPr="000215BF">
        <w:rPr>
          <w:rFonts w:cs="Arial"/>
        </w:rPr>
        <w:br/>
        <w:t xml:space="preserve">r. </w:t>
      </w:r>
      <w:r w:rsidRPr="000215BF">
        <w:rPr>
          <w:rFonts w:cs="Arial"/>
          <w:i/>
        </w:rPr>
        <w:t>Merismopedia</w:t>
      </w:r>
      <w:r w:rsidRPr="000215BF">
        <w:rPr>
          <w:rFonts w:cs="Arial"/>
        </w:rPr>
        <w:t>. Tomuto jevu se nicméně nedá předejít, úpravna v Bedřichově byla ve spolupráci s Petrem Dolejšem (</w:t>
      </w:r>
      <w:r w:rsidRPr="000215BF">
        <w:rPr>
          <w:rFonts w:cs="Arial"/>
          <w:shd w:val="clear" w:color="auto" w:fill="FFFFFF"/>
        </w:rPr>
        <w:t xml:space="preserve">W&amp;ET Team) na přítomnost pikosinic v surové vodě adaptována. Nepředvídatelná maxima těchto sinic pokládáme za přechodný jev, který souvisí s určitou fází zotavování dystrofních jizerskohorských vod z acidifikace a určitým obdobím klimatického posunu (vzrůstu teplot a zvýšených srážkových úhrnů). </w:t>
      </w:r>
      <w:r w:rsidRPr="004B2A47">
        <w:rPr>
          <w:rFonts w:cs="Arial"/>
          <w:shd w:val="clear" w:color="auto" w:fill="FFFFFF"/>
        </w:rPr>
        <w:t>S velkou pravděpodobností se postupně budou objevovat další druhy fytoplanktonu, které budou zvýšenou produkcí komplikovat vodárenskou úpravu. Zejména nádrže s malou úživností, jako je tomu v Jizerských horách, jsou na takovéto změny velmi citlivé.</w:t>
      </w:r>
    </w:p>
    <w:p w:rsidR="00FE32BC" w:rsidRDefault="00FE32BC" w:rsidP="00FE32BC">
      <w:pPr>
        <w:autoSpaceDE w:val="0"/>
        <w:autoSpaceDN w:val="0"/>
        <w:adjustRightInd w:val="0"/>
        <w:rPr>
          <w:rFonts w:cs="Arial"/>
          <w:shd w:val="clear" w:color="auto" w:fill="FFFFFF"/>
        </w:rPr>
      </w:pPr>
      <w:r w:rsidRPr="000215BF">
        <w:rPr>
          <w:rFonts w:cs="Arial"/>
          <w:shd w:val="clear" w:color="auto" w:fill="FFFFFF"/>
        </w:rPr>
        <w:t>Nedomníváme se však, že by došlo k zvýšené míře zazemňování nádrže (s mocnou zrašelinělou vrstvou bahna na dně).</w:t>
      </w:r>
    </w:p>
    <w:p w:rsidR="00FE32BC" w:rsidRPr="00FE32BC" w:rsidRDefault="00FE32BC" w:rsidP="00FE32BC">
      <w:r w:rsidRPr="000215BF">
        <w:rPr>
          <w:rFonts w:cs="Arial"/>
          <w:shd w:val="clear" w:color="auto" w:fill="FFFFFF"/>
        </w:rPr>
        <w:t>Dalším aspektem, který se podle nás s převodem části vody z Černé Nisy projeví, bude změna hydrologických poměrů a bilance živin (zejména dusíku) v  povodích obou nádrží. Snížený průtok a v důsledku toho pozměněný charakter koryta a jeho oživení v Černé Nise pod nádrží ani zmenšení povodí Bedřichovské nádrže nepředpokládáme</w:t>
      </w:r>
      <w:r>
        <w:rPr>
          <w:rFonts w:cs="Arial"/>
          <w:shd w:val="clear" w:color="auto" w:fill="FFFFFF"/>
        </w:rPr>
        <w:t xml:space="preserve">. </w:t>
      </w:r>
      <w:r w:rsidRPr="0097517E">
        <w:rPr>
          <w:rFonts w:cs="Arial"/>
          <w:shd w:val="clear" w:color="auto" w:fill="FFFFFF"/>
        </w:rPr>
        <w:t>V současné době je z nádrže do koryta Černé Nisy po většinu času vypouštěn pouze minimální zůstatkový průtok a zbylé množství vody je rozdělovacím objektem vedeno na špičkovou vodní elektrárnu Rudolfov.</w:t>
      </w:r>
      <w:r w:rsidRPr="000215BF">
        <w:rPr>
          <w:rFonts w:cs="Arial"/>
          <w:shd w:val="clear" w:color="auto" w:fill="FFFFFF"/>
        </w:rPr>
        <w:t xml:space="preserve"> Nepůjde </w:t>
      </w:r>
      <w:r>
        <w:rPr>
          <w:rFonts w:cs="Arial"/>
          <w:shd w:val="clear" w:color="auto" w:fill="FFFFFF"/>
        </w:rPr>
        <w:t xml:space="preserve">tak </w:t>
      </w:r>
      <w:r w:rsidRPr="000215BF">
        <w:rPr>
          <w:rFonts w:cs="Arial"/>
          <w:shd w:val="clear" w:color="auto" w:fill="FFFFFF"/>
        </w:rPr>
        <w:t>zřejmě</w:t>
      </w:r>
      <w:r>
        <w:rPr>
          <w:rFonts w:cs="Arial"/>
          <w:shd w:val="clear" w:color="auto" w:fill="FFFFFF"/>
        </w:rPr>
        <w:t xml:space="preserve"> </w:t>
      </w:r>
      <w:r w:rsidRPr="000215BF">
        <w:rPr>
          <w:rFonts w:cs="Arial"/>
          <w:shd w:val="clear" w:color="auto" w:fill="FFFFFF"/>
        </w:rPr>
        <w:t xml:space="preserve">o výrazné nežádoucí změny, ale doporučujeme uvážit je pečlivě ve vztahu ke zvolenému řešení převodu a způsobu čerpání vody (gravitační vs. přetlakové řešení, odběr v sušších obdobích kontinuální nebo nárazový, velikost převodu aj.). </w:t>
      </w:r>
      <w:r w:rsidRPr="004D05A5">
        <w:rPr>
          <w:rFonts w:cs="Arial"/>
          <w:shd w:val="clear" w:color="auto" w:fill="FFFFFF"/>
        </w:rPr>
        <w:t xml:space="preserve">Vzhledem k odhadovanému maximálnímu ročnímu objemu vody převáděné z povodí </w:t>
      </w:r>
      <w:r w:rsidR="00245EC1">
        <w:rPr>
          <w:rFonts w:cs="Arial"/>
          <w:shd w:val="clear" w:color="auto" w:fill="FFFFFF"/>
        </w:rPr>
        <w:t>Černé Nisy</w:t>
      </w:r>
      <w:r w:rsidRPr="004D05A5">
        <w:rPr>
          <w:rFonts w:cs="Arial"/>
          <w:shd w:val="clear" w:color="auto" w:fill="FFFFFF"/>
        </w:rPr>
        <w:t xml:space="preserve"> do povodí Josefova Dolu</w:t>
      </w:r>
      <w:r w:rsidR="00245EC1">
        <w:rPr>
          <w:rFonts w:cs="Arial"/>
          <w:shd w:val="clear" w:color="auto" w:fill="FFFFFF"/>
        </w:rPr>
        <w:t xml:space="preserve"> (2,8 mil. m</w:t>
      </w:r>
      <w:r w:rsidR="00245EC1" w:rsidRPr="00245EC1">
        <w:rPr>
          <w:rFonts w:cs="Arial"/>
          <w:shd w:val="clear" w:color="auto" w:fill="FFFFFF"/>
          <w:vertAlign w:val="superscript"/>
        </w:rPr>
        <w:t>3</w:t>
      </w:r>
      <w:r w:rsidR="00245EC1">
        <w:rPr>
          <w:rFonts w:cs="Arial"/>
          <w:shd w:val="clear" w:color="auto" w:fill="FFFFFF"/>
        </w:rPr>
        <w:t>)</w:t>
      </w:r>
      <w:r w:rsidRPr="004D05A5">
        <w:rPr>
          <w:rFonts w:cs="Arial"/>
          <w:shd w:val="clear" w:color="auto" w:fill="FFFFFF"/>
        </w:rPr>
        <w:t xml:space="preserve"> a průměrnému ročnímu průtoku v povodí </w:t>
      </w:r>
      <w:r>
        <w:rPr>
          <w:rFonts w:cs="Arial"/>
          <w:shd w:val="clear" w:color="auto" w:fill="FFFFFF"/>
        </w:rPr>
        <w:t>Černé Nisy</w:t>
      </w:r>
      <w:r w:rsidRPr="004D05A5">
        <w:rPr>
          <w:rFonts w:cs="Arial"/>
          <w:shd w:val="clear" w:color="auto" w:fill="FFFFFF"/>
        </w:rPr>
        <w:t xml:space="preserve"> (</w:t>
      </w:r>
      <w:r>
        <w:rPr>
          <w:rFonts w:cs="Arial"/>
          <w:shd w:val="clear" w:color="auto" w:fill="FFFFFF"/>
        </w:rPr>
        <w:t>4,</w:t>
      </w:r>
      <w:r w:rsidR="00245EC1">
        <w:rPr>
          <w:rFonts w:cs="Arial"/>
          <w:shd w:val="clear" w:color="auto" w:fill="FFFFFF"/>
        </w:rPr>
        <w:t>3</w:t>
      </w:r>
      <w:r w:rsidRPr="004D05A5">
        <w:rPr>
          <w:rFonts w:cs="Arial"/>
          <w:shd w:val="clear" w:color="auto" w:fill="FFFFFF"/>
        </w:rPr>
        <w:t xml:space="preserve"> mil. m</w:t>
      </w:r>
      <w:r w:rsidRPr="004D05A5">
        <w:rPr>
          <w:rFonts w:cs="Arial"/>
          <w:shd w:val="clear" w:color="auto" w:fill="FFFFFF"/>
          <w:vertAlign w:val="superscript"/>
        </w:rPr>
        <w:t>3</w:t>
      </w:r>
      <w:r w:rsidRPr="004D05A5">
        <w:rPr>
          <w:rFonts w:cs="Arial"/>
          <w:shd w:val="clear" w:color="auto" w:fill="FFFFFF"/>
        </w:rPr>
        <w:t xml:space="preserve">) se domníváme, že u tohoto záměru nebude </w:t>
      </w:r>
      <w:r w:rsidR="00245EC1">
        <w:rPr>
          <w:rFonts w:cs="Arial"/>
          <w:shd w:val="clear" w:color="auto" w:fill="FFFFFF"/>
        </w:rPr>
        <w:t xml:space="preserve">zjišťovací řízení </w:t>
      </w:r>
      <w:r w:rsidRPr="004D05A5">
        <w:rPr>
          <w:rFonts w:cs="Arial"/>
          <w:shd w:val="clear" w:color="auto" w:fill="FFFFFF"/>
        </w:rPr>
        <w:t>vyžadováno</w:t>
      </w:r>
      <w:r w:rsidR="00245EC1">
        <w:rPr>
          <w:rFonts w:cs="Arial"/>
          <w:shd w:val="clear" w:color="auto" w:fill="FFFFFF"/>
        </w:rPr>
        <w:t>.</w:t>
      </w:r>
      <w:r w:rsidRPr="004D05A5">
        <w:rPr>
          <w:rFonts w:cs="Arial"/>
          <w:shd w:val="clear" w:color="auto" w:fill="FFFFFF"/>
        </w:rPr>
        <w:t xml:space="preserve"> </w:t>
      </w:r>
      <w:r w:rsidR="00245EC1">
        <w:rPr>
          <w:rFonts w:cs="Arial"/>
        </w:rPr>
        <w:t>Zjišťovací řízení se provádí u záměrů K</w:t>
      </w:r>
      <w:r w:rsidR="00245EC1" w:rsidRPr="000215BF">
        <w:rPr>
          <w:rFonts w:cs="Arial"/>
        </w:rPr>
        <w:t>ategorie II,</w:t>
      </w:r>
      <w:r w:rsidR="00245EC1">
        <w:rPr>
          <w:rFonts w:cs="Arial"/>
        </w:rPr>
        <w:t xml:space="preserve"> dle </w:t>
      </w:r>
      <w:r w:rsidR="00245EC1" w:rsidRPr="000215BF">
        <w:rPr>
          <w:rFonts w:cs="Arial"/>
        </w:rPr>
        <w:t>bod</w:t>
      </w:r>
      <w:r w:rsidR="00245EC1">
        <w:rPr>
          <w:rFonts w:cs="Arial"/>
        </w:rPr>
        <w:t>u</w:t>
      </w:r>
      <w:r w:rsidR="00245EC1" w:rsidRPr="000215BF">
        <w:rPr>
          <w:rFonts w:cs="Arial"/>
        </w:rPr>
        <w:t xml:space="preserve"> 1.8</w:t>
      </w:r>
      <w:r w:rsidR="00245EC1">
        <w:rPr>
          <w:rFonts w:cs="Arial"/>
        </w:rPr>
        <w:t xml:space="preserve"> sem spadají povodí s dlouhodobým průměrným průtokem od 200 do</w:t>
      </w:r>
      <w:r w:rsidR="00245EC1" w:rsidRPr="00FF1487">
        <w:rPr>
          <w:rFonts w:cs="Arial"/>
          <w:sz w:val="20"/>
        </w:rPr>
        <w:t xml:space="preserve"> </w:t>
      </w:r>
      <w:r w:rsidR="00245EC1">
        <w:rPr>
          <w:rFonts w:cs="Arial"/>
        </w:rPr>
        <w:t>2 000 mil. m</w:t>
      </w:r>
      <w:r w:rsidR="00245EC1" w:rsidRPr="00404F1D">
        <w:rPr>
          <w:rFonts w:cs="Arial"/>
          <w:vertAlign w:val="superscript"/>
        </w:rPr>
        <w:t>3</w:t>
      </w:r>
      <w:r w:rsidR="00245EC1">
        <w:rPr>
          <w:rFonts w:cs="Arial"/>
        </w:rPr>
        <w:t xml:space="preserve"> za rok a objem převáděné vody je v rozmezí od 10 do 100 mil. m</w:t>
      </w:r>
      <w:r w:rsidR="00245EC1" w:rsidRPr="00033B86">
        <w:rPr>
          <w:rFonts w:cs="Arial"/>
          <w:vertAlign w:val="superscript"/>
        </w:rPr>
        <w:t>3</w:t>
      </w:r>
      <w:r w:rsidR="00245EC1" w:rsidRPr="000215BF">
        <w:rPr>
          <w:rFonts w:cs="Arial"/>
        </w:rPr>
        <w:t>.</w:t>
      </w:r>
      <w:r w:rsidR="00245EC1">
        <w:rPr>
          <w:rFonts w:cs="Arial"/>
        </w:rPr>
        <w:t xml:space="preserve"> </w:t>
      </w:r>
      <w:r w:rsidRPr="004D05A5">
        <w:rPr>
          <w:rFonts w:cs="Arial"/>
          <w:shd w:val="clear" w:color="auto" w:fill="FFFFFF"/>
        </w:rPr>
        <w:t>Vzhledem k</w:t>
      </w:r>
      <w:r>
        <w:rPr>
          <w:rFonts w:cs="Arial"/>
          <w:shd w:val="clear" w:color="auto" w:fill="FFFFFF"/>
        </w:rPr>
        <w:t> </w:t>
      </w:r>
      <w:r w:rsidRPr="00245EC1">
        <w:rPr>
          <w:rFonts w:cs="Arial"/>
          <w:shd w:val="clear" w:color="auto" w:fill="FFFFFF"/>
        </w:rPr>
        <w:t>nedaleké přírodní rezerva</w:t>
      </w:r>
      <w:r w:rsidR="0034281E" w:rsidRPr="00245EC1">
        <w:rPr>
          <w:rFonts w:cs="Arial"/>
          <w:shd w:val="clear" w:color="auto" w:fill="FFFFFF"/>
        </w:rPr>
        <w:t>ci</w:t>
      </w:r>
      <w:r w:rsidRPr="00245EC1">
        <w:rPr>
          <w:rFonts w:cs="Arial"/>
          <w:shd w:val="clear" w:color="auto" w:fill="FFFFFF"/>
        </w:rPr>
        <w:t xml:space="preserve"> Klikvová louka a přírodně cennému charakteru povodí (CHKO Jizerské </w:t>
      </w:r>
      <w:r w:rsidR="0034281E" w:rsidRPr="00245EC1">
        <w:rPr>
          <w:rFonts w:cs="Arial"/>
          <w:shd w:val="clear" w:color="auto" w:fill="FFFFFF"/>
        </w:rPr>
        <w:t>h</w:t>
      </w:r>
      <w:r w:rsidRPr="00245EC1">
        <w:rPr>
          <w:rFonts w:cs="Arial"/>
          <w:shd w:val="clear" w:color="auto" w:fill="FFFFFF"/>
        </w:rPr>
        <w:t xml:space="preserve">ory) by </w:t>
      </w:r>
      <w:r w:rsidR="00DB37AD">
        <w:rPr>
          <w:rFonts w:cs="Arial"/>
          <w:shd w:val="clear" w:color="auto" w:fill="FFFFFF"/>
        </w:rPr>
        <w:t>však</w:t>
      </w:r>
      <w:r w:rsidR="0034281E" w:rsidRPr="00245EC1">
        <w:rPr>
          <w:rFonts w:cs="Arial"/>
          <w:shd w:val="clear" w:color="auto" w:fill="FFFFFF"/>
        </w:rPr>
        <w:t xml:space="preserve"> zjišťovací řízení</w:t>
      </w:r>
      <w:r w:rsidR="00DB37AD">
        <w:rPr>
          <w:rFonts w:cs="Arial"/>
          <w:shd w:val="clear" w:color="auto" w:fill="FFFFFF"/>
        </w:rPr>
        <w:t xml:space="preserve"> </w:t>
      </w:r>
      <w:r w:rsidR="00DB37AD" w:rsidRPr="00DB37AD">
        <w:rPr>
          <w:rFonts w:cs="Arial"/>
          <w:shd w:val="clear" w:color="auto" w:fill="FFFFFF"/>
        </w:rPr>
        <w:t>mohlo být</w:t>
      </w:r>
      <w:r w:rsidR="0034281E" w:rsidRPr="00245EC1">
        <w:rPr>
          <w:rFonts w:cs="Arial"/>
          <w:shd w:val="clear" w:color="auto" w:fill="FFFFFF"/>
        </w:rPr>
        <w:t xml:space="preserve"> </w:t>
      </w:r>
      <w:r w:rsidRPr="00245EC1">
        <w:rPr>
          <w:rFonts w:cs="Arial"/>
          <w:shd w:val="clear" w:color="auto" w:fill="FFFFFF"/>
        </w:rPr>
        <w:t>vyžadováno.</w:t>
      </w:r>
    </w:p>
    <w:p w:rsidR="00FE32BC" w:rsidRPr="00FE32BC" w:rsidRDefault="00FE32BC" w:rsidP="00FE32BC"/>
    <w:p w:rsidR="001A5614" w:rsidRDefault="001A5614">
      <w:pPr>
        <w:spacing w:after="0" w:line="240" w:lineRule="auto"/>
        <w:jc w:val="left"/>
        <w:rPr>
          <w:b/>
          <w:bCs/>
          <w:caps/>
          <w:sz w:val="26"/>
        </w:rPr>
      </w:pPr>
      <w:r>
        <w:br w:type="page"/>
      </w:r>
    </w:p>
    <w:p w:rsidR="00FE32BC" w:rsidRDefault="00FE32BC" w:rsidP="00FE32BC">
      <w:pPr>
        <w:pStyle w:val="Nadpis1"/>
      </w:pPr>
      <w:r>
        <w:lastRenderedPageBreak/>
        <w:t>Jakost vody</w:t>
      </w:r>
    </w:p>
    <w:p w:rsidR="00D24771" w:rsidRDefault="00D24771" w:rsidP="00D24771">
      <w:pPr>
        <w:pStyle w:val="Nadpis2"/>
      </w:pPr>
      <w:r>
        <w:t>Posouzení fyzikálních a chemických parametrů</w:t>
      </w:r>
    </w:p>
    <w:p w:rsidR="00D24771" w:rsidRPr="001A3335" w:rsidRDefault="001A3335" w:rsidP="001A3335">
      <w:r w:rsidRPr="001A3335">
        <w:t xml:space="preserve">Jedinými dostupnými daty o chemismu Jeleního potoka </w:t>
      </w:r>
      <w:r w:rsidR="00D46D9B">
        <w:t>pro tuto studii byly</w:t>
      </w:r>
      <w:r w:rsidRPr="001A3335">
        <w:t xml:space="preserve"> výsledky monitoringu prováděného Povodím Labe v období 30.11.2015 – 30.3.2016 ve zhruba měsíčním intervalu a výsledky odběru Z. Hořické z 19.7.2016.</w:t>
      </w:r>
      <w:r>
        <w:t xml:space="preserve"> </w:t>
      </w:r>
      <w:r w:rsidR="00D46D9B">
        <w:t>M</w:t>
      </w:r>
      <w:r>
        <w:t xml:space="preserve">onitoring </w:t>
      </w:r>
      <w:r w:rsidR="00D46D9B">
        <w:t xml:space="preserve">Povodí Labe </w:t>
      </w:r>
      <w:r w:rsidR="00B27365">
        <w:t xml:space="preserve">však </w:t>
      </w:r>
      <w:r>
        <w:t>probíhal</w:t>
      </w:r>
      <w:r w:rsidR="00D46D9B">
        <w:t xml:space="preserve"> dále</w:t>
      </w:r>
      <w:r>
        <w:t xml:space="preserve"> </w:t>
      </w:r>
      <w:r w:rsidR="00867BAC">
        <w:t xml:space="preserve">i </w:t>
      </w:r>
      <w:r>
        <w:t>v době zpracování této studie</w:t>
      </w:r>
      <w:r w:rsidR="00867BAC">
        <w:t xml:space="preserve"> a nově naměřená data nevykazují významné odlišnosti od níže vyhodnocen</w:t>
      </w:r>
      <w:r w:rsidR="00D46D9B">
        <w:t>ých</w:t>
      </w:r>
      <w:r w:rsidR="00867BAC">
        <w:t xml:space="preserve"> </w:t>
      </w:r>
      <w:r w:rsidR="00D46D9B">
        <w:t xml:space="preserve">výsledků měření </w:t>
      </w:r>
      <w:r w:rsidR="00867BAC">
        <w:t xml:space="preserve">z </w:t>
      </w:r>
      <w:r w:rsidR="00867BAC" w:rsidRPr="00867BAC">
        <w:t>období 30.11.2015 – 30.3.2016</w:t>
      </w:r>
      <w:r w:rsidR="00867BAC">
        <w:t xml:space="preserve">. </w:t>
      </w:r>
      <w:r w:rsidR="00867BAC" w:rsidRPr="00867BAC">
        <w:t>Charakteristické hodnoty jakosti vody v</w:t>
      </w:r>
      <w:r w:rsidR="00867BAC">
        <w:t> </w:t>
      </w:r>
      <w:r w:rsidR="00867BAC" w:rsidRPr="00867BAC">
        <w:t>období</w:t>
      </w:r>
      <w:r w:rsidR="00867BAC">
        <w:t xml:space="preserve"> </w:t>
      </w:r>
      <w:r w:rsidR="00867BAC" w:rsidRPr="00867BAC">
        <w:t>30.11.2015 - 19.9.2016</w:t>
      </w:r>
      <w:r w:rsidR="00867BAC">
        <w:t xml:space="preserve"> </w:t>
      </w:r>
      <w:r w:rsidR="00867BAC" w:rsidRPr="00867BAC">
        <w:t>na tocích s uvažovaným převodem vody</w:t>
      </w:r>
      <w:r w:rsidR="00574C7E">
        <w:t xml:space="preserve"> (Jelení potok a Černá Nisa)</w:t>
      </w:r>
      <w:r w:rsidR="00867BAC">
        <w:t xml:space="preserve"> jsou součástí přílohy tohoto posouzení.</w:t>
      </w:r>
    </w:p>
    <w:p w:rsidR="001A5614" w:rsidRPr="0082374F" w:rsidRDefault="00574C7E">
      <w:pPr>
        <w:spacing w:after="0" w:line="240" w:lineRule="auto"/>
        <w:jc w:val="left"/>
        <w:rPr>
          <w:rFonts w:cs="Arial"/>
          <w:b/>
          <w:bCs/>
          <w:iCs/>
          <w:caps/>
          <w:sz w:val="2"/>
          <w:szCs w:val="2"/>
        </w:rPr>
      </w:pPr>
      <w:r>
        <w:rPr>
          <w:rFonts w:cs="Arial"/>
          <w:b/>
          <w:bCs/>
          <w:iCs/>
          <w:caps/>
          <w:sz w:val="2"/>
          <w:szCs w:val="2"/>
        </w:rPr>
        <w:t xml:space="preserve">Jelení potok </w:t>
      </w:r>
    </w:p>
    <w:p w:rsidR="00FE32BC" w:rsidRDefault="001A3335" w:rsidP="00D24771">
      <w:pPr>
        <w:pStyle w:val="Nadpis3"/>
      </w:pPr>
      <w:r>
        <w:t>Jelení potok</w:t>
      </w:r>
    </w:p>
    <w:p w:rsidR="00B12401" w:rsidRPr="002E425D" w:rsidRDefault="00B27365" w:rsidP="001A3335">
      <w:r>
        <w:t xml:space="preserve">Existující </w:t>
      </w:r>
      <w:r w:rsidR="001A3335">
        <w:t xml:space="preserve">data jednoznačně ukazují na charakter horní části potoka nad plánovaným </w:t>
      </w:r>
      <w:r w:rsidR="001A3335" w:rsidRPr="00245EC1">
        <w:t>převodem. Jedná se o oligotrofní, přirozeně kyselý tok s velmi nízkými hodnotami vodivosti vody a velmi nízkou pufrační kapacitou. Laboratorní hodnoty pH se v zimním období pohybovaly mezi 5,3-6,6 (s nižšími hodnotami v období dešťů a tání sněhu), po silných letních deštích byla naměřena hodnota 4,8; vodivost (K</w:t>
      </w:r>
      <w:r w:rsidR="001A3335" w:rsidRPr="00245EC1">
        <w:rPr>
          <w:vertAlign w:val="subscript"/>
        </w:rPr>
        <w:t>25</w:t>
      </w:r>
      <w:r w:rsidR="001A3335" w:rsidRPr="00245EC1">
        <w:t>) byla 26-50 µS cm</w:t>
      </w:r>
      <w:r w:rsidR="001A3335" w:rsidRPr="00245EC1">
        <w:rPr>
          <w:vertAlign w:val="superscript"/>
        </w:rPr>
        <w:t>-1</w:t>
      </w:r>
      <w:r w:rsidR="001A3335" w:rsidRPr="00245EC1">
        <w:t>, alkalita (KNK</w:t>
      </w:r>
      <w:r w:rsidR="001A3335" w:rsidRPr="00245EC1">
        <w:rPr>
          <w:vertAlign w:val="subscript"/>
        </w:rPr>
        <w:t>4,5</w:t>
      </w:r>
      <w:r w:rsidR="001A3335" w:rsidRPr="00245EC1">
        <w:t>) pouze 5-8,5 µekv l</w:t>
      </w:r>
      <w:r w:rsidR="001A3335" w:rsidRPr="00245EC1">
        <w:rPr>
          <w:vertAlign w:val="superscript"/>
        </w:rPr>
        <w:t>-1</w:t>
      </w:r>
      <w:r w:rsidR="001A3335" w:rsidRPr="00245EC1">
        <w:t>. Tomu odpovídají nízké koncentrace bazických iontů (Ca, Mg) a obsah kovů vyšší než v Černé Nise. Množství síranů je v Jelením potoce ve srovnání s Černou Nisou nižší, množstvím dusičnanů jsou si oba toky podobné. Hodnoty CHSK</w:t>
      </w:r>
      <w:r w:rsidR="001A3335" w:rsidRPr="00245EC1">
        <w:rPr>
          <w:vertAlign w:val="subscript"/>
        </w:rPr>
        <w:t>Cr</w:t>
      </w:r>
      <w:r w:rsidR="001A3335" w:rsidRPr="00245EC1">
        <w:t xml:space="preserve"> a celkového organického uhlíku (TOC</w:t>
      </w:r>
      <w:r w:rsidRPr="00245EC1">
        <w:t>,</w:t>
      </w:r>
      <w:r w:rsidR="001A3335" w:rsidRPr="00245EC1">
        <w:t xml:space="preserve"> zhruba 2-6 mg l</w:t>
      </w:r>
      <w:r w:rsidR="001A3335" w:rsidRPr="00245EC1">
        <w:rPr>
          <w:vertAlign w:val="superscript"/>
        </w:rPr>
        <w:t>-1</w:t>
      </w:r>
      <w:r w:rsidR="001A3335" w:rsidRPr="00245EC1">
        <w:t>) odrážejí při srovnání těchto dvou toků nižší obsah huminových látek.</w:t>
      </w:r>
    </w:p>
    <w:p w:rsidR="001A3335" w:rsidRDefault="001A3335" w:rsidP="001A3335">
      <w:r>
        <w:t>Lze shrnout, že se jedná o velmi čistý tok s nízkým obsahem organických látek a s kyselostí vody mírně vyšší než v podobných přítocích Josefodolské nádrže – Kamenici, Hlubokém a Malém Kamenickém potoce (Blatný a Červený potok jsou silně dystrofní). Přestože i s mírně zvýšenou kyselostí vody souvisí na území zotavujícím se z desetiletí kyselého spadu vyšší obsah rozpuštěných kovů a jiných polutantů z povodí, je tento nepříznivý aspekt při nízkém plánovaném objemu převáděné vody zcela nevýznamný.</w:t>
      </w:r>
    </w:p>
    <w:p w:rsidR="001A3335" w:rsidRPr="0082374F" w:rsidRDefault="001A3335" w:rsidP="001A3335">
      <w:pPr>
        <w:rPr>
          <w:sz w:val="2"/>
          <w:szCs w:val="2"/>
        </w:rPr>
      </w:pPr>
    </w:p>
    <w:p w:rsidR="001A3335" w:rsidRDefault="001A3335" w:rsidP="00D24771">
      <w:pPr>
        <w:pStyle w:val="Nadpis3"/>
      </w:pPr>
      <w:r w:rsidRPr="001A3335">
        <w:t>Černá Nisa</w:t>
      </w:r>
    </w:p>
    <w:p w:rsidR="001A3335" w:rsidRDefault="001A3335" w:rsidP="001A3335">
      <w:r>
        <w:t>Mikrobiologickými a hydrobiologickými parametry vodárenských nádrží (Josefův Důl, Souš) a jejich přítoky se systematicky dlouhodobě zabývá státní podnik Povodí Labe. Všechny tři nádrže (tedy včetně Bedřichova) se vyznačují přirozenou kyselostí a vyšším obsahem organických látek, což vyžaduje specifický přístup při úpravě surové vody na vodu pitnou.</w:t>
      </w:r>
    </w:p>
    <w:p w:rsidR="001A3335" w:rsidRDefault="001A3335" w:rsidP="001A3335">
      <w:r>
        <w:t xml:space="preserve">Nejvyšší míru dystrofie má Bedřichovská nádrž s nápadně hnědou barvou vody. S ústupem antropogenní acidifikace došlo ke </w:t>
      </w:r>
      <w:r w:rsidRPr="00245EC1">
        <w:t>zvýšení pH vody (z hodnot kolem 4,5-5,5 na začátku 90. let na hodnoty kolem 6 v současné době) a KNK (z průměrně 10 na 30 µekv l</w:t>
      </w:r>
      <w:r w:rsidRPr="00245EC1">
        <w:rPr>
          <w:vertAlign w:val="superscript"/>
        </w:rPr>
        <w:t>-1</w:t>
      </w:r>
      <w:r w:rsidRPr="00245EC1">
        <w:t>), nárůstu koncentrací kationtů a poklesu koncentrací kyselých aniontů s výjimkou síranů a nitrátů. Obsah toxické frakce hliníku se však příliš nezměnil. Obsah organického uhlíku (TOC) poklesl z 10-12 na zhruba 7 mg l</w:t>
      </w:r>
      <w:r w:rsidRPr="00245EC1">
        <w:rPr>
          <w:vertAlign w:val="superscript"/>
        </w:rPr>
        <w:t>-1</w:t>
      </w:r>
      <w:r w:rsidRPr="00245EC1">
        <w:t>. Nádrž má vedle Černé Nisy druhý hlavní přítok a významný a dlouhodobě sledovaný je také levostranný přítok Černé Nisy nad nádrží – přítoky se od sebe mírně liší fyzikálně-chemickými a chemickými parametry.</w:t>
      </w:r>
    </w:p>
    <w:p w:rsidR="001A3335" w:rsidRDefault="001A3335" w:rsidP="001A3335">
      <w:r w:rsidRPr="001A3335">
        <w:t xml:space="preserve">Jak vyplývá z dat Povodí Labe pro Černou Nisu pod nádrží ze zimy 2015/2016, výtok z nádrže má obdobné </w:t>
      </w:r>
      <w:r w:rsidRPr="00245EC1">
        <w:t xml:space="preserve">parametry – jedná se celoročně o vodu ze dna nádrže: laboratorní </w:t>
      </w:r>
      <w:r w:rsidRPr="00245EC1">
        <w:lastRenderedPageBreak/>
        <w:t>hodnoty pH se pohybují v rozmezí 6-6,7, vodivost (K</w:t>
      </w:r>
      <w:r w:rsidRPr="00245EC1">
        <w:rPr>
          <w:vertAlign w:val="subscript"/>
        </w:rPr>
        <w:t>25</w:t>
      </w:r>
      <w:r w:rsidRPr="00245EC1">
        <w:t>) 50-65 µS cm</w:t>
      </w:r>
      <w:r w:rsidRPr="00245EC1">
        <w:rPr>
          <w:vertAlign w:val="superscript"/>
        </w:rPr>
        <w:t>-1</w:t>
      </w:r>
      <w:r w:rsidRPr="00245EC1">
        <w:t>, alkalita cca mezi 10-30 µekv l</w:t>
      </w:r>
      <w:r w:rsidRPr="00245EC1">
        <w:rPr>
          <w:vertAlign w:val="superscript"/>
        </w:rPr>
        <w:t>-1</w:t>
      </w:r>
      <w:r w:rsidRPr="00245EC1">
        <w:t>. Množství huminových látek (CHSK</w:t>
      </w:r>
      <w:r w:rsidRPr="00245EC1">
        <w:rPr>
          <w:vertAlign w:val="subscript"/>
        </w:rPr>
        <w:t>Cr</w:t>
      </w:r>
      <w:r w:rsidRPr="00245EC1">
        <w:t>, TOC 5,5-7,5 mg l</w:t>
      </w:r>
      <w:r w:rsidRPr="00245EC1">
        <w:rPr>
          <w:vertAlign w:val="superscript"/>
        </w:rPr>
        <w:t>-1</w:t>
      </w:r>
      <w:r w:rsidRPr="00245EC1">
        <w:t>) je vyšší než v Jelením potoce, v souladu s charakterem celého povodí Bedřichovské nádrže. Množství bazických kationtů (Ca, Mg) je vyšší než v Jelením potoce, obsah kovů včetně celkového hliníku nižší.</w:t>
      </w:r>
    </w:p>
    <w:p w:rsidR="00867BAC" w:rsidRPr="0082374F" w:rsidRDefault="00867BAC" w:rsidP="001A3335">
      <w:pPr>
        <w:rPr>
          <w:sz w:val="2"/>
          <w:szCs w:val="2"/>
        </w:rPr>
      </w:pPr>
    </w:p>
    <w:p w:rsidR="00867BAC" w:rsidRDefault="00867BAC" w:rsidP="001A3335">
      <w:r w:rsidRPr="00867BAC">
        <w:t>Fyzikálně-chemické parametry vody v nádrži Josefův Důl nebudou s ohledem na relativně malý objem vody převáděné z Černé Nisy ovlivněny – naředění organických látek ve vodě méně dystrofní Josefodolské nádrže je naopak žádoucí.</w:t>
      </w:r>
    </w:p>
    <w:p w:rsidR="00867BAC" w:rsidRPr="0082374F" w:rsidRDefault="00867BAC" w:rsidP="001A3335">
      <w:pPr>
        <w:rPr>
          <w:sz w:val="2"/>
          <w:szCs w:val="2"/>
        </w:rPr>
      </w:pPr>
    </w:p>
    <w:p w:rsidR="00867BAC" w:rsidRPr="0082374F" w:rsidRDefault="00B12401" w:rsidP="00EA2C92">
      <w:pPr>
        <w:pStyle w:val="Nadpis2"/>
      </w:pPr>
      <w:r w:rsidRPr="0082374F">
        <w:t>Posouzení mikrobiologických a hydrobiologických údajů</w:t>
      </w:r>
    </w:p>
    <w:p w:rsidR="00B12401" w:rsidRDefault="00B12401" w:rsidP="00EA2C92">
      <w:pPr>
        <w:pStyle w:val="Nadpis3"/>
      </w:pPr>
      <w:r>
        <w:t>Jelení potok</w:t>
      </w:r>
    </w:p>
    <w:p w:rsidR="00B12401" w:rsidRDefault="00B12401" w:rsidP="00B12401">
      <w:r w:rsidRPr="00B12401">
        <w:t xml:space="preserve">Výsledky časově omezeného, avšak dostatečně reprezentativního monitoringu zřetelně dokládají, že se jedná o velmi čistý, antropogenně nezatížený tok, který svými fyzikálně-chemickými parametry odpovídá horní části potoka na náhorní planině Jizerských hor – území ležícím na krystaliniku, ve druhé polovině minulého století silně postiženém acidifikací, se zrašelinělým povodím. Biochemická spotřeba kyslíku, </w:t>
      </w:r>
      <w:r w:rsidRPr="002E425D">
        <w:t>obsah NH</w:t>
      </w:r>
      <w:r w:rsidRPr="002E425D">
        <w:rPr>
          <w:vertAlign w:val="subscript"/>
        </w:rPr>
        <w:t>4</w:t>
      </w:r>
      <w:r w:rsidRPr="002E425D">
        <w:t>-N a PO</w:t>
      </w:r>
      <w:r w:rsidRPr="002E425D">
        <w:rPr>
          <w:vertAlign w:val="subscript"/>
        </w:rPr>
        <w:t>4</w:t>
      </w:r>
      <w:r w:rsidRPr="002E425D">
        <w:t>-P a faktická</w:t>
      </w:r>
      <w:r w:rsidRPr="00B12401">
        <w:t xml:space="preserve"> absence fekálních koliformních bakterií, koliformních bakterií a enterokoků zcela odpovídají toku neznečištěnému odpadními vodami či fekáliemi. Přítomnost mezotrofních bakterií (velice nízká, navíc s poklesem o 1-2 řády mezi koncem podzimu a zimním obdobím se sněhovou pokrývkou) souvisí přirozeně s výskytem zvěře v povodí. Další parametry potvrzují velmi nízkou úživnost toku, také obsah huminových látek je nízký.</w:t>
      </w:r>
    </w:p>
    <w:p w:rsidR="004B26DA" w:rsidRDefault="004B26DA" w:rsidP="00B12401">
      <w:r>
        <w:t>Tomuto charakteru toku odpovídá i velmi chudé druhové a početnostní zastoupení vodních organismů.</w:t>
      </w:r>
      <w:r w:rsidR="004B4D3A">
        <w:t xml:space="preserve"> Z bentických organismů byly při jednorázovém letním odběru nalezeny jen larvy zástupců hmyzu, typických pro chladné, čisté vody, z řas a sinic druhy čistých oligotrofních vod. Vzhledem k nízké teplotě a úživnosti vody a její stále poměrně vysoké kyselosti se z ryb nalézá v Jelením potoce pouze siven americký, a to jen v jeho dolní části. V povodí horní části toku se nacházejí malá zajímavá rašeliniště.</w:t>
      </w:r>
    </w:p>
    <w:p w:rsidR="00066EB5" w:rsidRDefault="00066EB5" w:rsidP="00B12401">
      <w:r w:rsidRPr="00066EB5">
        <w:t>Nebudou tedy nutná žádná opatření ke snížení znečištění Jeleního potoka, naopak jsou však žádoucí opatření k ochraně tohoto toku a jeho povodí z důvodu jejich cenného přírodního charakteru a nedotčenosti.</w:t>
      </w:r>
    </w:p>
    <w:p w:rsidR="00066EB5" w:rsidRDefault="00066EB5" w:rsidP="00B12401"/>
    <w:p w:rsidR="00066EB5" w:rsidRDefault="00066EB5" w:rsidP="00EA2C92">
      <w:pPr>
        <w:pStyle w:val="Nadpis3"/>
      </w:pPr>
      <w:r w:rsidRPr="00066EB5">
        <w:t>Černá Nisa</w:t>
      </w:r>
    </w:p>
    <w:p w:rsidR="00066EB5" w:rsidRDefault="00066EB5" w:rsidP="00066EB5">
      <w:pPr>
        <w:rPr>
          <w:rFonts w:cs="Arial"/>
        </w:rPr>
      </w:pPr>
      <w:r w:rsidRPr="00122D49">
        <w:rPr>
          <w:rFonts w:cs="Arial"/>
        </w:rPr>
        <w:t>Z dlouhodobého sledování Černé Nisy nad nádrží a samotné nádrže plyne, že se jedná o silně dystrofní, přirozeně mírně kyselý tok, který jeví známky pokročilého zotavení z antropogenní acidifikace. Data Povodí Labe z Černé Nisy pod nádrží z podzimního a zimního období 2015/2016 dokládají podobně nízké hodnoty b</w:t>
      </w:r>
      <w:r w:rsidRPr="00122D49">
        <w:rPr>
          <w:rFonts w:cs="Arial"/>
          <w:shd w:val="clear" w:color="auto" w:fill="FFFFFF"/>
        </w:rPr>
        <w:t>iochemické spotřeby kyslíku, obsahu NH</w:t>
      </w:r>
      <w:r w:rsidRPr="00122D49">
        <w:rPr>
          <w:rFonts w:cs="Arial"/>
          <w:shd w:val="clear" w:color="auto" w:fill="FFFFFF"/>
          <w:vertAlign w:val="subscript"/>
        </w:rPr>
        <w:t>4</w:t>
      </w:r>
      <w:r w:rsidRPr="00122D49">
        <w:rPr>
          <w:rFonts w:cs="Arial"/>
          <w:shd w:val="clear" w:color="auto" w:fill="FFFFFF"/>
        </w:rPr>
        <w:t>-N a PO</w:t>
      </w:r>
      <w:r w:rsidRPr="00122D49">
        <w:rPr>
          <w:rFonts w:cs="Arial"/>
          <w:shd w:val="clear" w:color="auto" w:fill="FFFFFF"/>
          <w:vertAlign w:val="subscript"/>
        </w:rPr>
        <w:t>4</w:t>
      </w:r>
      <w:r w:rsidRPr="00122D49">
        <w:rPr>
          <w:rFonts w:cs="Arial"/>
          <w:shd w:val="clear" w:color="auto" w:fill="FFFFFF"/>
        </w:rPr>
        <w:t>-P jako u Jeleního potoka a taktéž absenci fekálních koliformních bakterií, koliformních bakterií a enterokoků. Znečištění odpadními vodami nebo fekáliemi nebylo detekováno, ke stávajícímu režimu v povodí nádrže tedy nejsou nezbytná žádná další opatření ke zlepšení tohoto stavu.</w:t>
      </w:r>
    </w:p>
    <w:p w:rsidR="00066EB5" w:rsidRPr="00066EB5" w:rsidRDefault="00066EB5" w:rsidP="00066EB5">
      <w:pPr>
        <w:rPr>
          <w:rFonts w:cs="Arial"/>
        </w:rPr>
      </w:pPr>
      <w:r w:rsidRPr="00066EB5">
        <w:rPr>
          <w:rFonts w:cs="Arial"/>
        </w:rPr>
        <w:t xml:space="preserve">Vzhledem k vysokému obsahu organických látek byl Bedřichov ze všech tří nádrží na náhorní plošině Jizerských hor i v době acidifikace nejvíce oživený – ve fytoplanktonu dominovaly velké druhy </w:t>
      </w:r>
      <w:r w:rsidRPr="002E425D">
        <w:rPr>
          <w:rFonts w:cs="Arial"/>
        </w:rPr>
        <w:t xml:space="preserve">obrněnek (rody </w:t>
      </w:r>
      <w:r w:rsidRPr="002E425D">
        <w:rPr>
          <w:rFonts w:cs="Arial"/>
          <w:i/>
        </w:rPr>
        <w:t>Gymnodinium</w:t>
      </w:r>
      <w:r w:rsidRPr="002E425D">
        <w:rPr>
          <w:rFonts w:cs="Arial"/>
        </w:rPr>
        <w:t xml:space="preserve">, </w:t>
      </w:r>
      <w:r w:rsidRPr="002E425D">
        <w:rPr>
          <w:rFonts w:cs="Arial"/>
          <w:i/>
        </w:rPr>
        <w:t>Peridinium</w:t>
      </w:r>
      <w:r w:rsidRPr="002E425D">
        <w:rPr>
          <w:rFonts w:cs="Arial"/>
        </w:rPr>
        <w:t xml:space="preserve">), v zooplanktonu </w:t>
      </w:r>
      <w:r w:rsidRPr="002E425D">
        <w:rPr>
          <w:rFonts w:cs="Arial"/>
        </w:rPr>
        <w:lastRenderedPageBreak/>
        <w:t xml:space="preserve">perloočka </w:t>
      </w:r>
      <w:r w:rsidRPr="002E425D">
        <w:rPr>
          <w:rFonts w:cs="Arial"/>
          <w:i/>
        </w:rPr>
        <w:t>Ceriodaphnia quadrangula</w:t>
      </w:r>
      <w:r w:rsidRPr="002E425D">
        <w:rPr>
          <w:rFonts w:cs="Arial"/>
        </w:rPr>
        <w:t xml:space="preserve"> (břichatka jezerní). Černá Nisa a Bedřichovská nádrž na Černé Nise byly</w:t>
      </w:r>
      <w:r w:rsidRPr="00066EB5">
        <w:rPr>
          <w:rFonts w:cs="Arial"/>
        </w:rPr>
        <w:t xml:space="preserve"> také první jizerskohorské vody, kde bylo po více jak pěti dekádách zcela bez ryb v polovině 90. let úspěšné znovuvysazení lososovitých ryb – sivena amerického. S chemickým (ve 2. polovině 90. let) a posléze biologickým (od přelomu tisíciletí) zotavováním z acidifikace se zvyšoval počet druhů planktonních organismů i jejich početnosti (přičemž vysazení sivenů počty břichatek dočasně opět snížilo). V současné době obývá nádrž spektrum planktonních druhů s širší mírou tolerance vůči kyselosti vody a jejich populační dynamiku a sukcesi podle nás určují již výhradně biologické parametry (potrava, kompetice, predace, životní strategie), nikoliv chemické. Přirozený charakter vody </w:t>
      </w:r>
      <w:r w:rsidRPr="002E425D">
        <w:rPr>
          <w:rFonts w:cs="Arial"/>
        </w:rPr>
        <w:t xml:space="preserve">však skladbu planktonu značně limituje. Změny chemického složení vody mohou vést k nečekaným (a z hlediska úpravy vody nežádoucím) sezónním maximům některých organismů, v poslední době např. sinic r. </w:t>
      </w:r>
      <w:r w:rsidRPr="002E425D">
        <w:rPr>
          <w:rFonts w:cs="Arial"/>
          <w:i/>
        </w:rPr>
        <w:t>Merismopedia</w:t>
      </w:r>
      <w:r w:rsidRPr="002E425D">
        <w:rPr>
          <w:rFonts w:cs="Arial"/>
        </w:rPr>
        <w:t>.</w:t>
      </w:r>
    </w:p>
    <w:p w:rsidR="00066EB5" w:rsidRPr="00122D49" w:rsidRDefault="00066EB5" w:rsidP="00066EB5">
      <w:pPr>
        <w:rPr>
          <w:rFonts w:cs="Arial"/>
        </w:rPr>
      </w:pPr>
      <w:r w:rsidRPr="00066EB5">
        <w:rPr>
          <w:rFonts w:cs="Arial"/>
        </w:rPr>
        <w:t xml:space="preserve">Černá Nisa včetně nádrže (pstruhový revír) je dnes zarybněna stabilními, přirozeně se rozmnožujícími populacemi sivena amerického a střevle potoční. Druhová struktura makrozoobentosu odpovídá mírně kyselému charakteru </w:t>
      </w:r>
      <w:r>
        <w:rPr>
          <w:rFonts w:cs="Arial"/>
        </w:rPr>
        <w:t xml:space="preserve">toku, v období kyselých epizod </w:t>
      </w:r>
      <w:r w:rsidRPr="00066EB5">
        <w:rPr>
          <w:rFonts w:cs="Arial"/>
        </w:rPr>
        <w:t>jsou tyto druhy nahrazovány taxony s vyšší tolerancí vůči kyselosti vody. Koncentrace toxických kovů ve vodě v r. 2008 nepřekročila limity přípustného znečištění, zjistili jsme však stále vysoké zatížení tkání ryb i bentických organismů kovy a rozsáhlé deformity na žaberním aparátu lososovitých ryb, které jsou jeho důsledkem.</w:t>
      </w:r>
    </w:p>
    <w:p w:rsidR="00B12401" w:rsidRDefault="00B12401" w:rsidP="00B12401"/>
    <w:p w:rsidR="0082374F" w:rsidRPr="0082374F" w:rsidRDefault="0082374F" w:rsidP="00EA2C92">
      <w:pPr>
        <w:pStyle w:val="Nadpis2"/>
      </w:pPr>
      <w:r w:rsidRPr="0082374F">
        <w:t>Vyhodnocení možného vlivu organických mikropolutantů</w:t>
      </w:r>
    </w:p>
    <w:p w:rsidR="001A5614" w:rsidRDefault="0082374F" w:rsidP="00EA2C92">
      <w:pPr>
        <w:pStyle w:val="Nadpis3"/>
      </w:pPr>
      <w:r w:rsidRPr="0082374F">
        <w:t>Jelení potok</w:t>
      </w:r>
    </w:p>
    <w:p w:rsidR="0082374F" w:rsidRDefault="0082374F" w:rsidP="0082374F">
      <w:r w:rsidRPr="0082374F">
        <w:t xml:space="preserve">Hodnoty pro sledované </w:t>
      </w:r>
      <w:r w:rsidRPr="002E425D">
        <w:t>mikropolutanty (kovy) jsou velice nízké. Vyšší jsou pouze koncentrace celkového hliníku (cca 150-600 µg l</w:t>
      </w:r>
      <w:r w:rsidRPr="002E425D">
        <w:rPr>
          <w:vertAlign w:val="superscript"/>
        </w:rPr>
        <w:t>-1</w:t>
      </w:r>
      <w:r w:rsidRPr="002E425D">
        <w:t>), což podle našich zkušeností z povodí Jizerských hor odpovídá množství toxické frakce Al do 300 µg l</w:t>
      </w:r>
      <w:r w:rsidRPr="002E425D">
        <w:rPr>
          <w:vertAlign w:val="superscript"/>
        </w:rPr>
        <w:t>-1</w:t>
      </w:r>
      <w:r w:rsidRPr="002E425D">
        <w:t>, tedy množství pod horní hranicí únosnosti pro vodní organismy. Zatížení organickými mikropolutanty</w:t>
      </w:r>
      <w:r w:rsidRPr="0082374F">
        <w:t xml:space="preserve"> nebylo sledováno.</w:t>
      </w:r>
    </w:p>
    <w:p w:rsidR="0082374F" w:rsidRDefault="0082374F" w:rsidP="0082374F"/>
    <w:p w:rsidR="0082374F" w:rsidRDefault="0082374F" w:rsidP="00EA2C92">
      <w:pPr>
        <w:pStyle w:val="Nadpis3"/>
      </w:pPr>
      <w:r w:rsidRPr="0082374F">
        <w:t>Černá Nisa</w:t>
      </w:r>
    </w:p>
    <w:p w:rsidR="0082374F" w:rsidRPr="0082374F" w:rsidRDefault="0082374F" w:rsidP="0082374F">
      <w:r w:rsidRPr="0082374F">
        <w:t xml:space="preserve">Vzhledem ke stále vysoké kyselosti srážek a nasycení povodí Jizerských hor kovy (vedle dalších, nesledovaných, mikropolutantů) se obsah toxické frakce hliníku ve vodě Bedřichovské nádrže </w:t>
      </w:r>
      <w:r w:rsidRPr="002E425D">
        <w:t>od začátku 90. let příliš nezměnil: i při poklesu celkového množství hliníku se pohybuje kolem 300 µg l</w:t>
      </w:r>
      <w:r w:rsidRPr="002E425D">
        <w:rPr>
          <w:vertAlign w:val="superscript"/>
        </w:rPr>
        <w:t>-1</w:t>
      </w:r>
      <w:r w:rsidRPr="002E425D">
        <w:t>, se sezónním</w:t>
      </w:r>
      <w:r w:rsidRPr="0082374F">
        <w:t xml:space="preserve"> kolísáním (tj. s maximy v období tání sněhu a přívalových letních a podzimních dešťů). Lze soudit, že podobně v Černé Nise pod nádrží bude toxický hliník celoročně přítomen v množství menším než akutně toxickém pro vodní organismy, ačkoliv byly ještě v r. 2008 zachyceny důsledky sekundární toxicity hliníku (deformity žaberního aparátu lososovitých ryb na Černé Nise). Eliminace hliníku je však jedním z běžných kroků při úpravě surové vody na pitnou.</w:t>
      </w:r>
    </w:p>
    <w:p w:rsidR="002E425D" w:rsidRDefault="002E425D">
      <w:pPr>
        <w:spacing w:after="0" w:line="240" w:lineRule="auto"/>
        <w:jc w:val="left"/>
        <w:rPr>
          <w:b/>
          <w:bCs/>
          <w:caps/>
          <w:sz w:val="26"/>
        </w:rPr>
      </w:pPr>
      <w:r>
        <w:rPr>
          <w:b/>
          <w:bCs/>
          <w:caps/>
          <w:sz w:val="26"/>
        </w:rPr>
        <w:br w:type="page"/>
      </w:r>
    </w:p>
    <w:p w:rsidR="00B12401" w:rsidRDefault="00066EB5" w:rsidP="00EA2C92">
      <w:pPr>
        <w:pStyle w:val="Nadpis2"/>
      </w:pPr>
      <w:r>
        <w:lastRenderedPageBreak/>
        <w:t>Zhodnocení vlivu převáděných vod na nádrž Josefův Důl</w:t>
      </w:r>
    </w:p>
    <w:p w:rsidR="00066EB5" w:rsidRPr="000215BF" w:rsidRDefault="00066EB5" w:rsidP="00066EB5">
      <w:pPr>
        <w:rPr>
          <w:rFonts w:cs="Arial"/>
          <w:shd w:val="clear" w:color="auto" w:fill="FFFFFF"/>
        </w:rPr>
      </w:pPr>
      <w:r w:rsidRPr="000215BF">
        <w:rPr>
          <w:rFonts w:cs="Arial"/>
        </w:rPr>
        <w:t>Studie navýšení kapacity vodárenské nádrže Josefův Důl převodem části vod ze dvou jiných povodí (povodí Jeleního potoka a povodí Bedřichovské nádrže, resp. Černé Nisy) uvažuje zvětšení plochy povodí Josefodolské nádrže cca o třetinu (o více jak 6 km</w:t>
      </w:r>
      <w:r w:rsidRPr="000215BF">
        <w:rPr>
          <w:rFonts w:cs="Arial"/>
          <w:vertAlign w:val="superscript"/>
        </w:rPr>
        <w:t>2</w:t>
      </w:r>
      <w:r w:rsidRPr="000215BF">
        <w:rPr>
          <w:rFonts w:cs="Arial"/>
        </w:rPr>
        <w:t>) na úkor velikosti původních povodí; Bedřichovská nádrž (Černá Nisa) navíc patří k jinému úmoří než Kamenice. Tento typ zásahů (pro který se někdy používá označení „ukradené povodí“) je mezinárodní limnologickou komunitou posuzován velmi opatrně a kriticky. Navíc se jedná o zásahy v přírodně cenném území (</w:t>
      </w:r>
      <w:r w:rsidRPr="000215BF">
        <w:rPr>
          <w:rFonts w:cs="Arial"/>
          <w:shd w:val="clear" w:color="auto" w:fill="FFFFFF"/>
        </w:rPr>
        <w:t>chráněné krajinné oblasti), které je současně chráněnou oblastí přirozené akumulace vod.</w:t>
      </w:r>
    </w:p>
    <w:p w:rsidR="00066EB5" w:rsidRPr="000215BF" w:rsidRDefault="00066EB5" w:rsidP="00066EB5">
      <w:pPr>
        <w:rPr>
          <w:rFonts w:cs="Arial"/>
          <w:shd w:val="clear" w:color="auto" w:fill="FFFFFF"/>
        </w:rPr>
      </w:pPr>
      <w:r>
        <w:rPr>
          <w:rFonts w:cs="Arial"/>
          <w:shd w:val="clear" w:color="auto" w:fill="FFFFFF"/>
        </w:rPr>
        <w:t>N</w:t>
      </w:r>
      <w:r w:rsidRPr="000215BF">
        <w:rPr>
          <w:rFonts w:cs="Arial"/>
          <w:shd w:val="clear" w:color="auto" w:fill="FFFFFF"/>
        </w:rPr>
        <w:t xml:space="preserve">a základě svých zkušeností se domníváme, že realizace těchto záměrů </w:t>
      </w:r>
      <w:r w:rsidRPr="000215BF">
        <w:rPr>
          <w:rFonts w:cs="Arial"/>
          <w:u w:val="single"/>
          <w:shd w:val="clear" w:color="auto" w:fill="FFFFFF"/>
        </w:rPr>
        <w:t xml:space="preserve">nebude mít přímé </w:t>
      </w:r>
      <w:r w:rsidRPr="00066EB5">
        <w:rPr>
          <w:rFonts w:cs="Arial"/>
          <w:u w:val="single"/>
          <w:shd w:val="clear" w:color="auto" w:fill="FFFFFF"/>
        </w:rPr>
        <w:t>nežádoucí dopady na chemismus či planktonní</w:t>
      </w:r>
      <w:r w:rsidRPr="00961E95">
        <w:rPr>
          <w:rFonts w:cs="Arial"/>
          <w:u w:val="single"/>
          <w:shd w:val="clear" w:color="auto" w:fill="FFFFFF"/>
        </w:rPr>
        <w:t xml:space="preserve"> a bentická společ</w:t>
      </w:r>
      <w:r w:rsidRPr="000215BF">
        <w:rPr>
          <w:rFonts w:cs="Arial"/>
          <w:u w:val="single"/>
          <w:shd w:val="clear" w:color="auto" w:fill="FFFFFF"/>
        </w:rPr>
        <w:t>enstva nádrží</w:t>
      </w:r>
      <w:r w:rsidRPr="000215BF">
        <w:rPr>
          <w:rFonts w:cs="Arial"/>
          <w:shd w:val="clear" w:color="auto" w:fill="FFFFFF"/>
        </w:rPr>
        <w:t xml:space="preserve"> – ani během výstavby, ani později při převodu </w:t>
      </w:r>
      <w:r w:rsidRPr="00961E95">
        <w:rPr>
          <w:rFonts w:cs="Arial"/>
          <w:shd w:val="clear" w:color="auto" w:fill="FFFFFF"/>
        </w:rPr>
        <w:t xml:space="preserve">vody. Pokud by však bylo důsledkem realizace záměru </w:t>
      </w:r>
      <w:r w:rsidRPr="00961E95">
        <w:rPr>
          <w:rFonts w:cs="Arial"/>
          <w:b/>
          <w:shd w:val="clear" w:color="auto" w:fill="FFFFFF"/>
        </w:rPr>
        <w:t>výraznější kolísání hladiny nádrží</w:t>
      </w:r>
      <w:r w:rsidRPr="00961E95">
        <w:rPr>
          <w:rFonts w:cs="Arial"/>
          <w:shd w:val="clear" w:color="auto" w:fill="FFFFFF"/>
        </w:rPr>
        <w:t>, může dojít k negativnímu ovlivnění bentické složky nádrží, především v jejich litorálech, a následně i vyšších trofických úrovní (bentické organismy jsou základní potravou ryb). Vlivem vyšší fluktuace hladiny a odnosu organického materiálu z povodí by mohlo dojít také k</w:t>
      </w:r>
      <w:r w:rsidRPr="000215BF">
        <w:rPr>
          <w:rFonts w:cs="Arial"/>
          <w:shd w:val="clear" w:color="auto" w:fill="FFFFFF"/>
        </w:rPr>
        <w:t xml:space="preserve"> mírnému zvýšení úživnosti vody, což může za současných pozměněných klimatických podmínek vyvolat nečekané důsledky v podobě výskytu nových druhů a/nebo jejich mimořádného namnožení.</w:t>
      </w:r>
    </w:p>
    <w:p w:rsidR="00066EB5" w:rsidRPr="000215BF" w:rsidRDefault="00066EB5" w:rsidP="00066EB5">
      <w:pPr>
        <w:rPr>
          <w:rFonts w:cs="Arial"/>
          <w:shd w:val="clear" w:color="auto" w:fill="FFFFFF"/>
        </w:rPr>
      </w:pPr>
      <w:r w:rsidRPr="000215BF">
        <w:rPr>
          <w:rFonts w:cs="Arial"/>
          <w:shd w:val="clear" w:color="auto" w:fill="FFFFFF"/>
        </w:rPr>
        <w:t>Se snížením průtoku v </w:t>
      </w:r>
      <w:r w:rsidRPr="000215BF">
        <w:rPr>
          <w:rFonts w:cs="Arial"/>
          <w:u w:val="single"/>
          <w:shd w:val="clear" w:color="auto" w:fill="FFFFFF"/>
        </w:rPr>
        <w:t>Jelením potoce</w:t>
      </w:r>
      <w:r w:rsidRPr="000215BF">
        <w:rPr>
          <w:rFonts w:cs="Arial"/>
          <w:shd w:val="clear" w:color="auto" w:fill="FFFFFF"/>
        </w:rPr>
        <w:t xml:space="preserve"> pod převodem očekáváme určitou změnu charakteru koryta a jeho oživení i látkové bilance v dotčené části toku, nicméně </w:t>
      </w:r>
      <w:r w:rsidRPr="000215BF">
        <w:rPr>
          <w:rFonts w:cs="Arial"/>
          <w:u w:val="single"/>
          <w:shd w:val="clear" w:color="auto" w:fill="FFFFFF"/>
        </w:rPr>
        <w:t>tyto změny pokládáme za málo významné</w:t>
      </w:r>
      <w:r w:rsidRPr="000215BF">
        <w:rPr>
          <w:rFonts w:cs="Arial"/>
          <w:shd w:val="clear" w:color="auto" w:fill="FFFFFF"/>
        </w:rPr>
        <w:t xml:space="preserve"> a nemáme proti nim námitky.</w:t>
      </w:r>
      <w:r w:rsidR="002D0BF9">
        <w:rPr>
          <w:rFonts w:cs="Arial"/>
          <w:shd w:val="clear" w:color="auto" w:fill="FFFFFF"/>
        </w:rPr>
        <w:t xml:space="preserve"> Průtok v </w:t>
      </w:r>
      <w:r w:rsidR="002D0BF9" w:rsidRPr="00436BDC">
        <w:rPr>
          <w:rFonts w:cs="Arial"/>
          <w:u w:val="single"/>
          <w:shd w:val="clear" w:color="auto" w:fill="FFFFFF"/>
        </w:rPr>
        <w:t>Černé Nise pod nádrží</w:t>
      </w:r>
      <w:r w:rsidR="002D0BF9">
        <w:rPr>
          <w:rFonts w:cs="Arial"/>
          <w:shd w:val="clear" w:color="auto" w:fill="FFFFFF"/>
        </w:rPr>
        <w:t xml:space="preserve">, tedy ani její charakter, </w:t>
      </w:r>
      <w:r w:rsidR="002D0BF9" w:rsidRPr="00436BDC">
        <w:rPr>
          <w:rFonts w:cs="Arial"/>
          <w:u w:val="single"/>
          <w:shd w:val="clear" w:color="auto" w:fill="FFFFFF"/>
        </w:rPr>
        <w:t>nebude případným převodem vody změněn</w:t>
      </w:r>
      <w:r w:rsidR="002D0BF9">
        <w:rPr>
          <w:rFonts w:cs="Arial"/>
          <w:shd w:val="clear" w:color="auto" w:fill="FFFFFF"/>
        </w:rPr>
        <w:t>.</w:t>
      </w:r>
    </w:p>
    <w:p w:rsidR="00066EB5" w:rsidRDefault="00066EB5" w:rsidP="00066EB5">
      <w:pPr>
        <w:rPr>
          <w:rFonts w:cs="Arial"/>
          <w:shd w:val="clear" w:color="auto" w:fill="FFFFFF"/>
        </w:rPr>
      </w:pPr>
      <w:r w:rsidRPr="000215BF">
        <w:rPr>
          <w:rFonts w:cs="Arial"/>
          <w:shd w:val="clear" w:color="auto" w:fill="FFFFFF"/>
        </w:rPr>
        <w:t>Jistým důsledkem, ke kterému se však nemůžeme odborně vyjádřit, bude změna vodního režimu ve všech těchto povodích.</w:t>
      </w:r>
    </w:p>
    <w:p w:rsidR="00066EB5" w:rsidRDefault="00066EB5" w:rsidP="00066EB5">
      <w:r>
        <w:t>V Praze 24.8.2016</w:t>
      </w:r>
    </w:p>
    <w:p w:rsidR="00066EB5" w:rsidRDefault="00066EB5" w:rsidP="00066EB5">
      <w:r>
        <w:t>Posouzení zpracoval</w:t>
      </w:r>
      <w:r w:rsidR="001A5614">
        <w:t>a:</w:t>
      </w:r>
      <w:r w:rsidR="004E5D76" w:rsidRPr="004E5D76">
        <w:rPr>
          <w:noProof/>
        </w:rPr>
        <w:t xml:space="preserve"> </w:t>
      </w:r>
      <w:bookmarkStart w:id="0" w:name="_GoBack"/>
      <w:bookmarkEnd w:id="0"/>
    </w:p>
    <w:p w:rsidR="00066EB5" w:rsidRDefault="00066EB5" w:rsidP="00066EB5">
      <w:pPr>
        <w:spacing w:after="0"/>
      </w:pPr>
      <w:r>
        <w:t>RNDr. Zuzana Hořická, Ph.D.</w:t>
      </w:r>
    </w:p>
    <w:p w:rsidR="00066EB5" w:rsidRDefault="00066EB5" w:rsidP="00066EB5">
      <w:pPr>
        <w:spacing w:after="0"/>
      </w:pPr>
      <w:r>
        <w:t>Oddělení ekologie vodních organismů</w:t>
      </w:r>
    </w:p>
    <w:p w:rsidR="00066EB5" w:rsidRDefault="00066EB5" w:rsidP="00066EB5">
      <w:pPr>
        <w:spacing w:after="0"/>
      </w:pPr>
      <w:r>
        <w:t>Výzkumný ústav vodohospodářský T. G. Masaryka, v. v. i.</w:t>
      </w:r>
    </w:p>
    <w:p w:rsidR="00066EB5" w:rsidRDefault="00066EB5" w:rsidP="00066EB5">
      <w:pPr>
        <w:spacing w:after="0"/>
      </w:pPr>
      <w:r>
        <w:t>Podbabská 30/2582</w:t>
      </w:r>
    </w:p>
    <w:p w:rsidR="00066EB5" w:rsidRDefault="00066EB5" w:rsidP="00066EB5">
      <w:pPr>
        <w:spacing w:after="0"/>
      </w:pPr>
      <w:r>
        <w:t>160 00 Praha 6</w:t>
      </w:r>
    </w:p>
    <w:p w:rsidR="00066EB5" w:rsidRDefault="00066EB5" w:rsidP="00066EB5">
      <w:pPr>
        <w:spacing w:after="0"/>
      </w:pPr>
      <w:r>
        <w:t>220 197 279; 606 625 486</w:t>
      </w:r>
    </w:p>
    <w:p w:rsidR="00066EB5" w:rsidRDefault="00DE3DB9" w:rsidP="00066EB5">
      <w:pPr>
        <w:spacing w:after="0"/>
        <w:rPr>
          <w:rStyle w:val="Hypertextovodkaz"/>
        </w:rPr>
      </w:pPr>
      <w:hyperlink r:id="rId8" w:history="1">
        <w:r w:rsidR="0082374F" w:rsidRPr="006E217F">
          <w:rPr>
            <w:rStyle w:val="Hypertextovodkaz"/>
          </w:rPr>
          <w:t>zhoricka@cesnet.cz</w:t>
        </w:r>
      </w:hyperlink>
    </w:p>
    <w:p w:rsidR="002E425D" w:rsidRDefault="002E425D" w:rsidP="00066EB5">
      <w:pPr>
        <w:spacing w:after="0"/>
      </w:pPr>
    </w:p>
    <w:p w:rsidR="002E425D" w:rsidRDefault="002E425D" w:rsidP="00066EB5">
      <w:pPr>
        <w:spacing w:after="0"/>
      </w:pPr>
      <w:r w:rsidRPr="002E425D">
        <w:t>Za přispění kolegů: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0"/>
        <w:gridCol w:w="4531"/>
      </w:tblGrid>
      <w:tr w:rsidR="002E425D" w:rsidTr="002E425D">
        <w:tc>
          <w:tcPr>
            <w:tcW w:w="4530" w:type="dxa"/>
          </w:tcPr>
          <w:p w:rsidR="002E425D" w:rsidRDefault="002E425D" w:rsidP="002E425D">
            <w:pPr>
              <w:spacing w:after="0"/>
              <w:jc w:val="left"/>
            </w:pPr>
            <w:r>
              <w:t>Mgr. Jan Sychra, Ph.D.</w:t>
            </w:r>
          </w:p>
          <w:p w:rsidR="002E425D" w:rsidRDefault="002E425D" w:rsidP="002E425D">
            <w:pPr>
              <w:spacing w:after="0"/>
              <w:jc w:val="left"/>
            </w:pPr>
            <w:r>
              <w:t>Ústav botaniky a zoologie</w:t>
            </w:r>
          </w:p>
          <w:p w:rsidR="002E425D" w:rsidRDefault="002E425D" w:rsidP="002E425D">
            <w:pPr>
              <w:spacing w:after="0"/>
              <w:jc w:val="left"/>
            </w:pPr>
            <w:r>
              <w:t>Přírodovědecká fakulta Masarykovy univerzity v Brně</w:t>
            </w:r>
          </w:p>
          <w:p w:rsidR="002E425D" w:rsidRDefault="002E425D" w:rsidP="002E425D">
            <w:pPr>
              <w:spacing w:after="0"/>
              <w:jc w:val="left"/>
            </w:pPr>
            <w:r>
              <w:t>Kotlářská 2</w:t>
            </w:r>
          </w:p>
          <w:p w:rsidR="002E425D" w:rsidRDefault="002E425D" w:rsidP="002E425D">
            <w:pPr>
              <w:spacing w:after="0"/>
              <w:jc w:val="left"/>
            </w:pPr>
            <w:r>
              <w:t>611 37 Brno</w:t>
            </w:r>
          </w:p>
          <w:p w:rsidR="002E425D" w:rsidRDefault="002E425D" w:rsidP="002E425D">
            <w:pPr>
              <w:spacing w:after="0"/>
              <w:jc w:val="left"/>
            </w:pPr>
            <w:r>
              <w:t>549 498 564; 603 901 754</w:t>
            </w:r>
          </w:p>
          <w:p w:rsidR="002E425D" w:rsidRDefault="00DE3DB9" w:rsidP="002E425D">
            <w:pPr>
              <w:spacing w:after="0"/>
              <w:jc w:val="left"/>
            </w:pPr>
            <w:hyperlink r:id="rId9" w:history="1">
              <w:r w:rsidR="002E425D" w:rsidRPr="00496225">
                <w:rPr>
                  <w:rStyle w:val="Hypertextovodkaz"/>
                </w:rPr>
                <w:t>dubovec@seznam.cz</w:t>
              </w:r>
            </w:hyperlink>
          </w:p>
        </w:tc>
        <w:tc>
          <w:tcPr>
            <w:tcW w:w="4531" w:type="dxa"/>
          </w:tcPr>
          <w:p w:rsidR="002E425D" w:rsidRDefault="002E425D" w:rsidP="002E425D">
            <w:pPr>
              <w:spacing w:after="0"/>
              <w:jc w:val="left"/>
            </w:pPr>
            <w:r>
              <w:t>RNDr. Olga Lepšová-Skácelová, Ph.D.</w:t>
            </w:r>
          </w:p>
          <w:p w:rsidR="002E425D" w:rsidRDefault="002E425D" w:rsidP="002E425D">
            <w:pPr>
              <w:spacing w:after="0"/>
              <w:jc w:val="left"/>
            </w:pPr>
            <w:r>
              <w:t>Katedra botaniky</w:t>
            </w:r>
          </w:p>
          <w:p w:rsidR="002E425D" w:rsidRDefault="002E425D" w:rsidP="002E425D">
            <w:pPr>
              <w:spacing w:after="0"/>
              <w:jc w:val="left"/>
            </w:pPr>
            <w:r>
              <w:t>Přírodovědecká fakulta Jihočeské univerzity v Českých Budějovicích</w:t>
            </w:r>
          </w:p>
          <w:p w:rsidR="002E425D" w:rsidRDefault="002E425D" w:rsidP="002E425D">
            <w:pPr>
              <w:spacing w:after="0"/>
              <w:jc w:val="left"/>
            </w:pPr>
            <w:r>
              <w:t>Branišovská 31</w:t>
            </w:r>
          </w:p>
          <w:p w:rsidR="002E425D" w:rsidRDefault="002E425D" w:rsidP="002E425D">
            <w:pPr>
              <w:spacing w:after="0"/>
              <w:jc w:val="left"/>
            </w:pPr>
            <w:r>
              <w:t>370 05 České Budějovice</w:t>
            </w:r>
          </w:p>
          <w:p w:rsidR="002E425D" w:rsidRDefault="002E425D" w:rsidP="002E425D">
            <w:pPr>
              <w:spacing w:after="0"/>
              <w:jc w:val="left"/>
            </w:pPr>
            <w:r>
              <w:t>389 032 306; 776 692 284</w:t>
            </w:r>
          </w:p>
          <w:p w:rsidR="002E425D" w:rsidRDefault="00DE3DB9" w:rsidP="002E425D">
            <w:pPr>
              <w:spacing w:after="0"/>
              <w:jc w:val="left"/>
            </w:pPr>
            <w:hyperlink r:id="rId10" w:history="1">
              <w:r w:rsidR="002E425D" w:rsidRPr="00496225">
                <w:rPr>
                  <w:rStyle w:val="Hypertextovodkaz"/>
                </w:rPr>
                <w:t>oskacelova@prf.jcu.cz</w:t>
              </w:r>
            </w:hyperlink>
          </w:p>
        </w:tc>
      </w:tr>
    </w:tbl>
    <w:p w:rsidR="0082374F" w:rsidRDefault="0082374F" w:rsidP="00066EB5">
      <w:pPr>
        <w:spacing w:after="0"/>
      </w:pPr>
    </w:p>
    <w:p w:rsidR="0082374F" w:rsidRDefault="0082374F">
      <w:pPr>
        <w:spacing w:after="0" w:line="240" w:lineRule="auto"/>
        <w:jc w:val="left"/>
      </w:pPr>
      <w:r>
        <w:br w:type="page"/>
      </w:r>
    </w:p>
    <w:p w:rsidR="0082374F" w:rsidRDefault="0082374F" w:rsidP="0082374F">
      <w:pPr>
        <w:pStyle w:val="Nadpis1"/>
      </w:pPr>
      <w:r>
        <w:lastRenderedPageBreak/>
        <w:t>Fotodokumentace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drawing>
          <wp:inline distT="0" distB="0" distL="0" distR="0">
            <wp:extent cx="5765800" cy="3835400"/>
            <wp:effectExtent l="0" t="0" r="6350" b="0"/>
            <wp:docPr id="11" name="Obrázek 1" descr="1.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1.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>Před odběrem zooplanktonu planktonními sítěmi. Bedřichovská přehrada, 2008.</w:t>
      </w:r>
    </w:p>
    <w:p w:rsidR="0082374F" w:rsidRPr="0082374F" w:rsidRDefault="0082374F" w:rsidP="0082374F">
      <w:pPr>
        <w:spacing w:after="120" w:line="240" w:lineRule="auto"/>
        <w:rPr>
          <w:rFonts w:cs="Arial"/>
          <w:sz w:val="10"/>
          <w:szCs w:val="10"/>
        </w:rPr>
      </w:pP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drawing>
          <wp:inline distT="0" distB="0" distL="0" distR="0">
            <wp:extent cx="5765800" cy="4326255"/>
            <wp:effectExtent l="0" t="0" r="6350" b="0"/>
            <wp:docPr id="12" name="Obrázek 4" descr="1.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1.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5BF">
        <w:rPr>
          <w:rFonts w:cs="Arial"/>
        </w:rPr>
        <w:t xml:space="preserve">Zimní odběr </w:t>
      </w:r>
      <w:r w:rsidRPr="00961E95">
        <w:rPr>
          <w:rFonts w:cs="Arial"/>
        </w:rPr>
        <w:t>zooplanktonu (planktonní síť s Apsteinovým nástavcem). Josefův Důl, 2012. Foto: Luděk Rederer.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lastRenderedPageBreak/>
        <w:drawing>
          <wp:inline distT="0" distB="0" distL="0" distR="0">
            <wp:extent cx="3395345" cy="4521200"/>
            <wp:effectExtent l="0" t="0" r="0" b="0"/>
            <wp:docPr id="13" name="Obrázek 3" descr="1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 descr="1.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>Odběr zooplanktonu sítí s Apsteinovým nástavcem. Souš, 2004.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drawing>
          <wp:inline distT="0" distB="0" distL="0" distR="0">
            <wp:extent cx="4521200" cy="3395345"/>
            <wp:effectExtent l="0" t="0" r="0" b="0"/>
            <wp:docPr id="14" name="Obrázek 5" descr="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 descr="2.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0" cy="339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 xml:space="preserve">Odběr vzorků z ledu. Multiparametrická sonda pro měření fyzikálně-chemických parametrů vody na vertikálním profilu nádrže a zařízení pro odběr bodových vzorků vody a planktonu typu Friedinger. Josefův Důl, </w:t>
      </w:r>
      <w:r w:rsidRPr="00961E95">
        <w:rPr>
          <w:rFonts w:cs="Arial"/>
        </w:rPr>
        <w:t>2011. Foto: Luděk Rederer.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lastRenderedPageBreak/>
        <w:drawing>
          <wp:inline distT="0" distB="0" distL="0" distR="0">
            <wp:extent cx="5448300" cy="4090598"/>
            <wp:effectExtent l="0" t="0" r="0" b="5715"/>
            <wp:docPr id="15" name="Obrázek 6" descr="14_Ceriodaphnia quadrangu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" descr="14_Ceriodaphnia quadrangula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132" cy="4094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 xml:space="preserve">Perloočka </w:t>
      </w:r>
      <w:r w:rsidRPr="000215BF">
        <w:rPr>
          <w:rFonts w:cs="Arial"/>
          <w:i/>
        </w:rPr>
        <w:t>Ceriodaphnia quadrangula</w:t>
      </w:r>
      <w:r w:rsidRPr="000215BF">
        <w:rPr>
          <w:rFonts w:cs="Arial"/>
        </w:rPr>
        <w:t xml:space="preserve"> (břichatka </w:t>
      </w:r>
      <w:r w:rsidRPr="00961E95">
        <w:rPr>
          <w:rFonts w:cs="Arial"/>
        </w:rPr>
        <w:t>jezerní). Foto: Jan Fott.</w:t>
      </w:r>
    </w:p>
    <w:p w:rsidR="0082374F" w:rsidRPr="000215BF" w:rsidRDefault="0082374F" w:rsidP="0082374F">
      <w:pPr>
        <w:spacing w:after="120" w:line="240" w:lineRule="auto"/>
        <w:rPr>
          <w:rFonts w:cs="Arial"/>
          <w:color w:val="FF0000"/>
        </w:rPr>
      </w:pPr>
    </w:p>
    <w:p w:rsidR="0082374F" w:rsidRPr="00961E95" w:rsidRDefault="0082374F" w:rsidP="0082374F">
      <w:pPr>
        <w:spacing w:after="120" w:line="240" w:lineRule="auto"/>
        <w:rPr>
          <w:rFonts w:cs="Arial"/>
        </w:rPr>
      </w:pPr>
      <w:r w:rsidRPr="00961E95">
        <w:rPr>
          <w:rFonts w:cs="Arial"/>
          <w:noProof/>
        </w:rPr>
        <w:drawing>
          <wp:inline distT="0" distB="0" distL="0" distR="0">
            <wp:extent cx="5448300" cy="4090599"/>
            <wp:effectExtent l="0" t="0" r="0" b="5715"/>
            <wp:docPr id="16" name="Obrázek 7" descr="16_Holopedium gibbe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 descr="16_Holopedium gibberu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750" cy="409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Pr="00961E95" w:rsidRDefault="0082374F" w:rsidP="0082374F">
      <w:pPr>
        <w:spacing w:after="120" w:line="240" w:lineRule="auto"/>
        <w:rPr>
          <w:rFonts w:cs="Arial"/>
        </w:rPr>
      </w:pPr>
      <w:r w:rsidRPr="00961E95">
        <w:rPr>
          <w:rFonts w:cs="Arial"/>
        </w:rPr>
        <w:t xml:space="preserve">Dravá perloočka </w:t>
      </w:r>
      <w:r w:rsidRPr="00961E95">
        <w:rPr>
          <w:rFonts w:cs="Arial"/>
          <w:i/>
        </w:rPr>
        <w:t>Holopedium gibberum</w:t>
      </w:r>
      <w:r w:rsidRPr="00961E95">
        <w:rPr>
          <w:rFonts w:cs="Arial"/>
        </w:rPr>
        <w:t xml:space="preserve"> (hrbatka jezerní). Foto: Jan Fott.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lastRenderedPageBreak/>
        <w:drawing>
          <wp:inline distT="0" distB="0" distL="0" distR="0">
            <wp:extent cx="5765800" cy="2506345"/>
            <wp:effectExtent l="0" t="0" r="6350" b="8255"/>
            <wp:docPr id="17" name="Obrázek 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0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>Hydrobiologický odběr na nádrži Josefův Důl. 2015.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  <w:noProof/>
        </w:rPr>
        <w:drawing>
          <wp:inline distT="0" distB="0" distL="0" distR="0">
            <wp:extent cx="5765800" cy="3818255"/>
            <wp:effectExtent l="0" t="0" r="6350" b="0"/>
            <wp:docPr id="18" name="Obrázek 8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" descr="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  <w:r w:rsidRPr="000215BF">
        <w:rPr>
          <w:rFonts w:cs="Arial"/>
        </w:rPr>
        <w:t>Noční pasti na dravé vodní ploštice. Josefův Důl, 2015.</w:t>
      </w:r>
    </w:p>
    <w:p w:rsidR="0082374F" w:rsidRPr="000215BF" w:rsidRDefault="0082374F" w:rsidP="0082374F">
      <w:pPr>
        <w:spacing w:after="120" w:line="240" w:lineRule="auto"/>
        <w:rPr>
          <w:rFonts w:cs="Arial"/>
        </w:rPr>
      </w:pPr>
    </w:p>
    <w:p w:rsidR="0082374F" w:rsidRPr="00961E95" w:rsidRDefault="0082374F" w:rsidP="0082374F">
      <w:pPr>
        <w:spacing w:after="120" w:line="240" w:lineRule="auto"/>
        <w:rPr>
          <w:rFonts w:cs="Arial"/>
        </w:rPr>
      </w:pPr>
      <w:r w:rsidRPr="00961E95">
        <w:rPr>
          <w:rFonts w:cs="Arial"/>
          <w:noProof/>
        </w:rPr>
        <w:lastRenderedPageBreak/>
        <w:drawing>
          <wp:inline distT="0" distB="0" distL="0" distR="0">
            <wp:extent cx="5765800" cy="3259455"/>
            <wp:effectExtent l="0" t="0" r="6350" b="0"/>
            <wp:docPr id="19" name="Obrázek 9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" descr="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325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Default="0082374F" w:rsidP="0082374F">
      <w:pPr>
        <w:spacing w:after="120" w:line="240" w:lineRule="auto"/>
        <w:rPr>
          <w:rFonts w:cs="Arial"/>
        </w:rPr>
      </w:pPr>
      <w:r w:rsidRPr="00961E95">
        <w:rPr>
          <w:rFonts w:cs="Arial"/>
        </w:rPr>
        <w:t>Detail pasti na bezobratlé predátory, Josefův Důl.</w:t>
      </w:r>
    </w:p>
    <w:p w:rsidR="0082374F" w:rsidRPr="00961E95" w:rsidRDefault="0082374F" w:rsidP="0082374F">
      <w:pPr>
        <w:spacing w:after="120" w:line="240" w:lineRule="auto"/>
        <w:rPr>
          <w:rFonts w:cs="Arial"/>
        </w:rPr>
      </w:pPr>
    </w:p>
    <w:p w:rsidR="0082374F" w:rsidRPr="00961E95" w:rsidRDefault="00DE3DB9" w:rsidP="0082374F">
      <w:pPr>
        <w:spacing w:after="120" w:line="240" w:lineRule="auto"/>
        <w:rPr>
          <w:rFonts w:cs="Arial"/>
        </w:rPr>
      </w:pPr>
      <w:r>
        <w:rPr>
          <w:noProof/>
        </w:rPr>
        <w:pict w14:anchorId="4DB0BBF5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Šipka doprava 10" o:spid="_x0000_s1026" type="#_x0000_t13" style="position:absolute;left:0;text-align:left;margin-left:305pt;margin-top:59.65pt;width:35.65pt;height:16.85pt;rotation:-799411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" adj="16495" fillcolor="red" strokecolor="#c00000" strokeweight="2pt">
            <v:path arrowok="t"/>
          </v:shape>
        </w:pict>
      </w:r>
      <w:r>
        <w:rPr>
          <w:noProof/>
        </w:rPr>
        <w:pict w14:anchorId="102775A8">
          <v:shape id="Šipka doprava 21" o:spid="_x0000_s1028" type="#_x0000_t13" style="position:absolute;left:0;text-align:left;margin-left:99.3pt;margin-top:263.3pt;width:35.65pt;height:16.85pt;rotation:9958770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" adj="16495" fillcolor="red" strokecolor="#c00000" strokeweight="2pt">
            <v:path arrowok="t"/>
          </v:shape>
        </w:pict>
      </w:r>
      <w:r w:rsidR="0082374F" w:rsidRPr="00961E95">
        <w:rPr>
          <w:rFonts w:cs="Arial"/>
          <w:noProof/>
        </w:rPr>
        <w:drawing>
          <wp:inline distT="0" distB="0" distL="0" distR="0">
            <wp:extent cx="5760720" cy="3977936"/>
            <wp:effectExtent l="0" t="0" r="0" b="3810"/>
            <wp:docPr id="3" name="Obrázek 3" descr="C:\Users\horicka\Documents\JIZERSKE HORY od 2016\JH_SUCHO_Bedrichov\Ola foto\ořez Merismopedia do JIZ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ricka\Documents\JIZERSKE HORY od 2016\JH_SUCHO_Bedrichov\Ola foto\ořez Merismopedia do JIZ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7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74F" w:rsidRPr="000215BF" w:rsidRDefault="00DE3DB9" w:rsidP="0082374F">
      <w:pPr>
        <w:spacing w:after="120" w:line="240" w:lineRule="auto"/>
        <w:rPr>
          <w:rFonts w:cs="Arial"/>
        </w:rPr>
      </w:pPr>
      <w:r>
        <w:rPr>
          <w:noProof/>
        </w:rPr>
        <w:pict w14:anchorId="4150DF3E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Šipka dolů 2" o:spid="_x0000_s1027" type="#_x0000_t67" style="position:absolute;left:0;text-align:left;margin-left:93pt;margin-top:222.35pt;width:24.45pt;height:59.95pt;rotation:7464714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" adj="17195" fillcolor="red" strokecolor="#c00000" strokeweight="2pt">
            <v:path arrowok="t"/>
          </v:shape>
        </w:pict>
      </w:r>
      <w:r w:rsidR="0082374F" w:rsidRPr="00961E95">
        <w:rPr>
          <w:rFonts w:cs="Arial"/>
        </w:rPr>
        <w:t xml:space="preserve">Kolonie (buňky ve slizovém obalu) drobných sinic rodu </w:t>
      </w:r>
      <w:r w:rsidR="0082374F" w:rsidRPr="00961E95">
        <w:rPr>
          <w:rFonts w:cs="Arial"/>
          <w:i/>
        </w:rPr>
        <w:t>Merismopedia</w:t>
      </w:r>
      <w:r w:rsidR="0082374F" w:rsidRPr="00961E95">
        <w:rPr>
          <w:rFonts w:cs="Arial"/>
        </w:rPr>
        <w:t>.</w:t>
      </w:r>
    </w:p>
    <w:p w:rsidR="0082374F" w:rsidRPr="00B12401" w:rsidRDefault="0082374F" w:rsidP="00066EB5">
      <w:pPr>
        <w:spacing w:after="0"/>
      </w:pPr>
    </w:p>
    <w:sectPr w:rsidR="0082374F" w:rsidRPr="00B12401" w:rsidSect="00493FBE">
      <w:headerReference w:type="first" r:id="rId21"/>
      <w:pgSz w:w="11906" w:h="16838" w:code="9"/>
      <w:pgMar w:top="1134" w:right="1134" w:bottom="992" w:left="170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4C7E" w:rsidRDefault="00574C7E" w:rsidP="002C24E4">
      <w:r>
        <w:separator/>
      </w:r>
    </w:p>
  </w:endnote>
  <w:endnote w:type="continuationSeparator" w:id="0">
    <w:p w:rsidR="00574C7E" w:rsidRDefault="00574C7E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oronto-Plai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oronto-Italic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4C7E" w:rsidRDefault="00574C7E" w:rsidP="002C24E4">
      <w:r>
        <w:separator/>
      </w:r>
    </w:p>
  </w:footnote>
  <w:footnote w:type="continuationSeparator" w:id="0">
    <w:p w:rsidR="00574C7E" w:rsidRDefault="00574C7E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4C7E" w:rsidRPr="00243FDB" w:rsidRDefault="00574C7E" w:rsidP="00243FDB">
    <w:pPr>
      <w:spacing w:after="0" w:line="240" w:lineRule="auto"/>
      <w:ind w:right="1132" w:firstLine="709"/>
      <w:rPr>
        <w:rFonts w:ascii="Arial Narrow" w:hAnsi="Arial Narrow"/>
        <w:sz w:val="18"/>
        <w:szCs w:val="18"/>
      </w:rPr>
    </w:pPr>
    <w:r w:rsidRPr="00243FDB">
      <w:rPr>
        <w:rFonts w:ascii="Arial Narrow" w:hAnsi="Arial Narrow"/>
        <w:noProof/>
        <w:sz w:val="18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-125095</wp:posOffset>
          </wp:positionH>
          <wp:positionV relativeFrom="paragraph">
            <wp:posOffset>-59055</wp:posOffset>
          </wp:positionV>
          <wp:extent cx="576000" cy="341127"/>
          <wp:effectExtent l="0" t="0" r="0" b="1905"/>
          <wp:wrapNone/>
          <wp:docPr id="228" name="Obrázek 228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" cy="3411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43FDB">
      <w:rPr>
        <w:rFonts w:ascii="Arial Narrow" w:hAnsi="Arial Narrow"/>
        <w:sz w:val="18"/>
        <w:szCs w:val="18"/>
      </w:rPr>
      <w:t>Posílení kapacity vodárenské nádrže Josefův Důl – Studie proveditelnosti - 3145/002</w:t>
    </w:r>
  </w:p>
  <w:p w:rsidR="00574C7E" w:rsidRPr="00243FDB" w:rsidRDefault="00574C7E" w:rsidP="00243FDB">
    <w:pPr>
      <w:pBdr>
        <w:bottom w:val="single" w:sz="2" w:space="1" w:color="auto"/>
      </w:pBdr>
      <w:ind w:left="709"/>
    </w:pPr>
    <w:r w:rsidRPr="00243FDB">
      <w:rPr>
        <w:rFonts w:ascii="Arial Narrow" w:hAnsi="Arial Narrow"/>
        <w:sz w:val="18"/>
        <w:szCs w:val="18"/>
      </w:rPr>
      <w:t>Vodohospodářský rozvoj a výstavba a.s.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83A83"/>
    <w:multiLevelType w:val="hybridMultilevel"/>
    <w:tmpl w:val="2D4042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BA4D9C"/>
    <w:multiLevelType w:val="hybridMultilevel"/>
    <w:tmpl w:val="21AE65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661C65"/>
    <w:multiLevelType w:val="hybridMultilevel"/>
    <w:tmpl w:val="4EA6ADEE"/>
    <w:lvl w:ilvl="0" w:tplc="1C8EFBA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933BA7"/>
    <w:multiLevelType w:val="hybridMultilevel"/>
    <w:tmpl w:val="47B0B8A4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06495F31"/>
    <w:multiLevelType w:val="hybridMultilevel"/>
    <w:tmpl w:val="57CC93C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672579"/>
    <w:multiLevelType w:val="hybridMultilevel"/>
    <w:tmpl w:val="BC98AC14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852173"/>
    <w:multiLevelType w:val="hybridMultilevel"/>
    <w:tmpl w:val="AB102AB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C84670"/>
    <w:multiLevelType w:val="hybridMultilevel"/>
    <w:tmpl w:val="D6306C8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8432531"/>
    <w:multiLevelType w:val="hybridMultilevel"/>
    <w:tmpl w:val="07405DA2"/>
    <w:lvl w:ilvl="0" w:tplc="FA0C57FE">
      <w:start w:val="1"/>
      <w:numFmt w:val="bullet"/>
      <w:lvlText w:val="­"/>
      <w:lvlJc w:val="left"/>
      <w:pPr>
        <w:ind w:left="108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08C647B0"/>
    <w:multiLevelType w:val="hybridMultilevel"/>
    <w:tmpl w:val="E904DC12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EE55A8"/>
    <w:multiLevelType w:val="hybridMultilevel"/>
    <w:tmpl w:val="4F8E872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B75AF4"/>
    <w:multiLevelType w:val="hybridMultilevel"/>
    <w:tmpl w:val="3C6A10F2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507CE"/>
    <w:multiLevelType w:val="hybridMultilevel"/>
    <w:tmpl w:val="561E4B68"/>
    <w:lvl w:ilvl="0" w:tplc="052CC3E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2A79AB"/>
    <w:multiLevelType w:val="hybridMultilevel"/>
    <w:tmpl w:val="CF7C48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71253E"/>
    <w:multiLevelType w:val="hybridMultilevel"/>
    <w:tmpl w:val="D4323A10"/>
    <w:lvl w:ilvl="0" w:tplc="D1C61974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u w:val="none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FD2CB4"/>
    <w:multiLevelType w:val="hybridMultilevel"/>
    <w:tmpl w:val="71D229C4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144D54"/>
    <w:multiLevelType w:val="hybridMultilevel"/>
    <w:tmpl w:val="C70E15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5A4FCE"/>
    <w:multiLevelType w:val="hybridMultilevel"/>
    <w:tmpl w:val="8D1E59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6526D2B"/>
    <w:multiLevelType w:val="hybridMultilevel"/>
    <w:tmpl w:val="A640952E"/>
    <w:lvl w:ilvl="0" w:tplc="052CC3E2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17FA16B5"/>
    <w:multiLevelType w:val="hybridMultilevel"/>
    <w:tmpl w:val="F748228A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9FF7EFF"/>
    <w:multiLevelType w:val="hybridMultilevel"/>
    <w:tmpl w:val="AE0C967E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6126E4"/>
    <w:multiLevelType w:val="hybridMultilevel"/>
    <w:tmpl w:val="CFE88C02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C4D6EA0"/>
    <w:multiLevelType w:val="hybridMultilevel"/>
    <w:tmpl w:val="597AFA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DCB2EC3"/>
    <w:multiLevelType w:val="hybridMultilevel"/>
    <w:tmpl w:val="70EC6E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6C39E9"/>
    <w:multiLevelType w:val="hybridMultilevel"/>
    <w:tmpl w:val="D2DAB4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F4300E2"/>
    <w:multiLevelType w:val="hybridMultilevel"/>
    <w:tmpl w:val="03542784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F860927"/>
    <w:multiLevelType w:val="hybridMultilevel"/>
    <w:tmpl w:val="B5622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0C2745E"/>
    <w:multiLevelType w:val="hybridMultilevel"/>
    <w:tmpl w:val="2EDADF2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16A1606"/>
    <w:multiLevelType w:val="hybridMultilevel"/>
    <w:tmpl w:val="571C21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278022A"/>
    <w:multiLevelType w:val="hybridMultilevel"/>
    <w:tmpl w:val="7804999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4906AD5"/>
    <w:multiLevelType w:val="hybridMultilevel"/>
    <w:tmpl w:val="6480F4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6E14A5C"/>
    <w:multiLevelType w:val="hybridMultilevel"/>
    <w:tmpl w:val="D7C897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8CD6CD0"/>
    <w:multiLevelType w:val="hybridMultilevel"/>
    <w:tmpl w:val="CC86EC14"/>
    <w:lvl w:ilvl="0" w:tplc="BCB60B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C81170D"/>
    <w:multiLevelType w:val="hybridMultilevel"/>
    <w:tmpl w:val="F11C70E6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D5C6537"/>
    <w:multiLevelType w:val="hybridMultilevel"/>
    <w:tmpl w:val="783408E6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EFA74FE"/>
    <w:multiLevelType w:val="hybridMultilevel"/>
    <w:tmpl w:val="D12E809E"/>
    <w:lvl w:ilvl="0" w:tplc="6A92F35C">
      <w:start w:val="1"/>
      <w:numFmt w:val="upperLetter"/>
      <w:lvlText w:val="%1."/>
      <w:lvlJc w:val="left"/>
      <w:pPr>
        <w:ind w:left="51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70" w:hanging="360"/>
      </w:pPr>
    </w:lvl>
    <w:lvl w:ilvl="2" w:tplc="0405001B" w:tentative="1">
      <w:start w:val="1"/>
      <w:numFmt w:val="lowerRoman"/>
      <w:lvlText w:val="%3."/>
      <w:lvlJc w:val="right"/>
      <w:pPr>
        <w:ind w:left="2790" w:hanging="180"/>
      </w:pPr>
    </w:lvl>
    <w:lvl w:ilvl="3" w:tplc="0405000F" w:tentative="1">
      <w:start w:val="1"/>
      <w:numFmt w:val="decimal"/>
      <w:lvlText w:val="%4."/>
      <w:lvlJc w:val="left"/>
      <w:pPr>
        <w:ind w:left="3510" w:hanging="360"/>
      </w:pPr>
    </w:lvl>
    <w:lvl w:ilvl="4" w:tplc="04050019" w:tentative="1">
      <w:start w:val="1"/>
      <w:numFmt w:val="lowerLetter"/>
      <w:lvlText w:val="%5."/>
      <w:lvlJc w:val="left"/>
      <w:pPr>
        <w:ind w:left="4230" w:hanging="360"/>
      </w:pPr>
    </w:lvl>
    <w:lvl w:ilvl="5" w:tplc="0405001B" w:tentative="1">
      <w:start w:val="1"/>
      <w:numFmt w:val="lowerRoman"/>
      <w:lvlText w:val="%6."/>
      <w:lvlJc w:val="right"/>
      <w:pPr>
        <w:ind w:left="4950" w:hanging="180"/>
      </w:pPr>
    </w:lvl>
    <w:lvl w:ilvl="6" w:tplc="0405000F" w:tentative="1">
      <w:start w:val="1"/>
      <w:numFmt w:val="decimal"/>
      <w:lvlText w:val="%7."/>
      <w:lvlJc w:val="left"/>
      <w:pPr>
        <w:ind w:left="5670" w:hanging="360"/>
      </w:pPr>
    </w:lvl>
    <w:lvl w:ilvl="7" w:tplc="04050019" w:tentative="1">
      <w:start w:val="1"/>
      <w:numFmt w:val="lowerLetter"/>
      <w:lvlText w:val="%8."/>
      <w:lvlJc w:val="left"/>
      <w:pPr>
        <w:ind w:left="6390" w:hanging="360"/>
      </w:pPr>
    </w:lvl>
    <w:lvl w:ilvl="8" w:tplc="0405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7" w15:restartNumberingAfterBreak="0">
    <w:nsid w:val="2FE9381B"/>
    <w:multiLevelType w:val="hybridMultilevel"/>
    <w:tmpl w:val="9006C8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0420C82"/>
    <w:multiLevelType w:val="hybridMultilevel"/>
    <w:tmpl w:val="10AC124C"/>
    <w:lvl w:ilvl="0" w:tplc="80023338">
      <w:start w:val="1"/>
      <w:numFmt w:val="bullet"/>
      <w:lvlText w:val="−"/>
      <w:lvlJc w:val="left"/>
      <w:pPr>
        <w:ind w:left="720" w:hanging="360"/>
      </w:pPr>
      <w:rPr>
        <w:rFonts w:hAnsi="Arial" w:hint="default"/>
        <w:sz w:val="16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0A5767D"/>
    <w:multiLevelType w:val="hybridMultilevel"/>
    <w:tmpl w:val="F15AAF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1110634"/>
    <w:multiLevelType w:val="hybridMultilevel"/>
    <w:tmpl w:val="5A04E78C"/>
    <w:lvl w:ilvl="0" w:tplc="BCB60B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3A50B04"/>
    <w:multiLevelType w:val="hybridMultilevel"/>
    <w:tmpl w:val="9AFA14D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D019D3"/>
    <w:multiLevelType w:val="hybridMultilevel"/>
    <w:tmpl w:val="DC50ADA8"/>
    <w:lvl w:ilvl="0" w:tplc="CE10CB0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A6D35E4"/>
    <w:multiLevelType w:val="hybridMultilevel"/>
    <w:tmpl w:val="AC1AE0A0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A824ADF"/>
    <w:multiLevelType w:val="hybridMultilevel"/>
    <w:tmpl w:val="AAE6C7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AC13AC8"/>
    <w:multiLevelType w:val="hybridMultilevel"/>
    <w:tmpl w:val="DA7419B2"/>
    <w:lvl w:ilvl="0" w:tplc="4AC49D94">
      <w:start w:val="1"/>
      <w:numFmt w:val="decimal"/>
      <w:lvlText w:val="[%1]"/>
      <w:lvlJc w:val="left"/>
      <w:pPr>
        <w:ind w:left="502" w:hanging="360"/>
      </w:pPr>
      <w:rPr>
        <w:rFonts w:hint="default"/>
        <w:b w:val="0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D6D4880"/>
    <w:multiLevelType w:val="multilevel"/>
    <w:tmpl w:val="F332842A"/>
    <w:lvl w:ilvl="0">
      <w:start w:val="1"/>
      <w:numFmt w:val="decimal"/>
      <w:pStyle w:val="Nadpis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2141"/>
        </w:tabs>
        <w:ind w:left="2141" w:hanging="86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440"/>
        </w:tabs>
        <w:ind w:left="1008" w:hanging="1008"/>
      </w:pPr>
      <w:rPr>
        <w:rFonts w:hint="default"/>
        <w:sz w:val="22"/>
        <w:szCs w:val="22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2160"/>
        </w:tabs>
        <w:ind w:left="1584" w:hanging="158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</w:abstractNum>
  <w:abstractNum w:abstractNumId="47" w15:restartNumberingAfterBreak="0">
    <w:nsid w:val="40E30B33"/>
    <w:multiLevelType w:val="hybridMultilevel"/>
    <w:tmpl w:val="0292FD0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17A1F03"/>
    <w:multiLevelType w:val="hybridMultilevel"/>
    <w:tmpl w:val="F058F7D6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50" w15:restartNumberingAfterBreak="0">
    <w:nsid w:val="4349102D"/>
    <w:multiLevelType w:val="hybridMultilevel"/>
    <w:tmpl w:val="8F58C2F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5B506A2"/>
    <w:multiLevelType w:val="hybridMultilevel"/>
    <w:tmpl w:val="15EC6B36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6C4023D"/>
    <w:multiLevelType w:val="hybridMultilevel"/>
    <w:tmpl w:val="716E043C"/>
    <w:lvl w:ilvl="0" w:tplc="CE10CB0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54" w15:restartNumberingAfterBreak="0">
    <w:nsid w:val="497D7B8E"/>
    <w:multiLevelType w:val="hybridMultilevel"/>
    <w:tmpl w:val="958229D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A0439FB"/>
    <w:multiLevelType w:val="hybridMultilevel"/>
    <w:tmpl w:val="1AF2160C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B717A56"/>
    <w:multiLevelType w:val="hybridMultilevel"/>
    <w:tmpl w:val="DA70B830"/>
    <w:lvl w:ilvl="0" w:tplc="052CC3E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BD32C2F"/>
    <w:multiLevelType w:val="hybridMultilevel"/>
    <w:tmpl w:val="9F680646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BF66E72"/>
    <w:multiLevelType w:val="hybridMultilevel"/>
    <w:tmpl w:val="C2CA417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CFC36AB"/>
    <w:multiLevelType w:val="hybridMultilevel"/>
    <w:tmpl w:val="716E043C"/>
    <w:lvl w:ilvl="0" w:tplc="CE10CB0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E1F4BEE"/>
    <w:multiLevelType w:val="hybridMultilevel"/>
    <w:tmpl w:val="4B1E198A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E5C5E50"/>
    <w:multiLevelType w:val="hybridMultilevel"/>
    <w:tmpl w:val="2F8EA20E"/>
    <w:lvl w:ilvl="0" w:tplc="37DC80B2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A2E6D364">
      <w:start w:val="1"/>
      <w:numFmt w:val="lowerLetter"/>
      <w:lvlText w:val="%2)"/>
      <w:lvlJc w:val="left"/>
      <w:pPr>
        <w:tabs>
          <w:tab w:val="num" w:pos="1380"/>
        </w:tabs>
        <w:ind w:left="138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62" w15:restartNumberingAfterBreak="0">
    <w:nsid w:val="4EAB34DE"/>
    <w:multiLevelType w:val="hybridMultilevel"/>
    <w:tmpl w:val="D98E956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06D3291"/>
    <w:multiLevelType w:val="hybridMultilevel"/>
    <w:tmpl w:val="D98E956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1DA5D99"/>
    <w:multiLevelType w:val="hybridMultilevel"/>
    <w:tmpl w:val="0EBA5D82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549C2C94"/>
    <w:multiLevelType w:val="hybridMultilevel"/>
    <w:tmpl w:val="D23A745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60A03F8"/>
    <w:multiLevelType w:val="hybridMultilevel"/>
    <w:tmpl w:val="E24E71FC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62A4C25"/>
    <w:multiLevelType w:val="hybridMultilevel"/>
    <w:tmpl w:val="CBE00858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711661C"/>
    <w:multiLevelType w:val="hybridMultilevel"/>
    <w:tmpl w:val="1EEEF7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9932590"/>
    <w:multiLevelType w:val="hybridMultilevel"/>
    <w:tmpl w:val="7ACC5FDA"/>
    <w:lvl w:ilvl="0" w:tplc="157ED3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C1B2E99"/>
    <w:multiLevelType w:val="hybridMultilevel"/>
    <w:tmpl w:val="E49E0D6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E467A54"/>
    <w:multiLevelType w:val="hybridMultilevel"/>
    <w:tmpl w:val="21FE94AC"/>
    <w:lvl w:ilvl="0" w:tplc="0EB234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E937237"/>
    <w:multiLevelType w:val="hybridMultilevel"/>
    <w:tmpl w:val="0E8452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1F55198"/>
    <w:multiLevelType w:val="hybridMultilevel"/>
    <w:tmpl w:val="7FA45D3A"/>
    <w:lvl w:ilvl="0" w:tplc="052CC3E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75" w15:restartNumberingAfterBreak="0">
    <w:nsid w:val="693D13AD"/>
    <w:multiLevelType w:val="hybridMultilevel"/>
    <w:tmpl w:val="716E043C"/>
    <w:lvl w:ilvl="0" w:tplc="CE10CB0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A2E267F"/>
    <w:multiLevelType w:val="hybridMultilevel"/>
    <w:tmpl w:val="D6306C8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DDF5189"/>
    <w:multiLevelType w:val="hybridMultilevel"/>
    <w:tmpl w:val="67DCC650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71ED4FB0"/>
    <w:multiLevelType w:val="hybridMultilevel"/>
    <w:tmpl w:val="67080FBE"/>
    <w:lvl w:ilvl="0" w:tplc="D3AAC6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44C4D1D"/>
    <w:multiLevelType w:val="hybridMultilevel"/>
    <w:tmpl w:val="1938C6D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5E92C3A"/>
    <w:multiLevelType w:val="hybridMultilevel"/>
    <w:tmpl w:val="C97290CC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76364A7"/>
    <w:multiLevelType w:val="hybridMultilevel"/>
    <w:tmpl w:val="4184C8C4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7E85D9B"/>
    <w:multiLevelType w:val="hybridMultilevel"/>
    <w:tmpl w:val="96969CA0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91B6210"/>
    <w:multiLevelType w:val="hybridMultilevel"/>
    <w:tmpl w:val="9BC44C3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B8B5F0F"/>
    <w:multiLevelType w:val="hybridMultilevel"/>
    <w:tmpl w:val="808C13F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BFB1CBC"/>
    <w:multiLevelType w:val="hybridMultilevel"/>
    <w:tmpl w:val="F8D0F452"/>
    <w:lvl w:ilvl="0" w:tplc="FA0C57FE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C3F628F"/>
    <w:multiLevelType w:val="hybridMultilevel"/>
    <w:tmpl w:val="0310C49A"/>
    <w:lvl w:ilvl="0" w:tplc="BCB60B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CB754EC"/>
    <w:multiLevelType w:val="hybridMultilevel"/>
    <w:tmpl w:val="418C21F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CB90F03"/>
    <w:multiLevelType w:val="hybridMultilevel"/>
    <w:tmpl w:val="CC86EC14"/>
    <w:lvl w:ilvl="0" w:tplc="BCB60B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D8E7D4E"/>
    <w:multiLevelType w:val="hybridMultilevel"/>
    <w:tmpl w:val="FBBAB03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DBB52BD"/>
    <w:multiLevelType w:val="hybridMultilevel"/>
    <w:tmpl w:val="A1A81F1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6"/>
  </w:num>
  <w:num w:numId="2">
    <w:abstractNumId w:val="74"/>
  </w:num>
  <w:num w:numId="3">
    <w:abstractNumId w:val="45"/>
  </w:num>
  <w:num w:numId="4">
    <w:abstractNumId w:val="79"/>
  </w:num>
  <w:num w:numId="5">
    <w:abstractNumId w:val="18"/>
  </w:num>
  <w:num w:numId="6">
    <w:abstractNumId w:val="31"/>
  </w:num>
  <w:num w:numId="7">
    <w:abstractNumId w:val="72"/>
  </w:num>
  <w:num w:numId="8">
    <w:abstractNumId w:val="14"/>
  </w:num>
  <w:num w:numId="9">
    <w:abstractNumId w:val="2"/>
  </w:num>
  <w:num w:numId="10">
    <w:abstractNumId w:val="70"/>
  </w:num>
  <w:num w:numId="11">
    <w:abstractNumId w:val="65"/>
  </w:num>
  <w:num w:numId="12">
    <w:abstractNumId w:val="90"/>
  </w:num>
  <w:num w:numId="13">
    <w:abstractNumId w:val="17"/>
  </w:num>
  <w:num w:numId="14">
    <w:abstractNumId w:val="37"/>
  </w:num>
  <w:num w:numId="15">
    <w:abstractNumId w:val="43"/>
  </w:num>
  <w:num w:numId="16">
    <w:abstractNumId w:val="50"/>
  </w:num>
  <w:num w:numId="17">
    <w:abstractNumId w:val="51"/>
  </w:num>
  <w:num w:numId="18">
    <w:abstractNumId w:val="78"/>
  </w:num>
  <w:num w:numId="19">
    <w:abstractNumId w:val="73"/>
  </w:num>
  <w:num w:numId="20">
    <w:abstractNumId w:val="56"/>
  </w:num>
  <w:num w:numId="21">
    <w:abstractNumId w:val="64"/>
  </w:num>
  <w:num w:numId="22">
    <w:abstractNumId w:val="61"/>
  </w:num>
  <w:num w:numId="23">
    <w:abstractNumId w:val="16"/>
  </w:num>
  <w:num w:numId="24">
    <w:abstractNumId w:val="12"/>
  </w:num>
  <w:num w:numId="25">
    <w:abstractNumId w:val="3"/>
  </w:num>
  <w:num w:numId="26">
    <w:abstractNumId w:val="38"/>
  </w:num>
  <w:num w:numId="27">
    <w:abstractNumId w:val="4"/>
  </w:num>
  <w:num w:numId="28">
    <w:abstractNumId w:val="34"/>
  </w:num>
  <w:num w:numId="29">
    <w:abstractNumId w:val="48"/>
  </w:num>
  <w:num w:numId="30">
    <w:abstractNumId w:val="22"/>
  </w:num>
  <w:num w:numId="31">
    <w:abstractNumId w:val="66"/>
  </w:num>
  <w:num w:numId="32">
    <w:abstractNumId w:val="42"/>
  </w:num>
  <w:num w:numId="33">
    <w:abstractNumId w:val="81"/>
  </w:num>
  <w:num w:numId="34">
    <w:abstractNumId w:val="41"/>
  </w:num>
  <w:num w:numId="35">
    <w:abstractNumId w:val="80"/>
  </w:num>
  <w:num w:numId="36">
    <w:abstractNumId w:val="10"/>
  </w:num>
  <w:num w:numId="37">
    <w:abstractNumId w:val="52"/>
  </w:num>
  <w:num w:numId="38">
    <w:abstractNumId w:val="60"/>
  </w:num>
  <w:num w:numId="39">
    <w:abstractNumId w:val="55"/>
  </w:num>
  <w:num w:numId="40">
    <w:abstractNumId w:val="85"/>
  </w:num>
  <w:num w:numId="41">
    <w:abstractNumId w:val="77"/>
  </w:num>
  <w:num w:numId="42">
    <w:abstractNumId w:val="40"/>
  </w:num>
  <w:num w:numId="43">
    <w:abstractNumId w:val="35"/>
  </w:num>
  <w:num w:numId="44">
    <w:abstractNumId w:val="75"/>
  </w:num>
  <w:num w:numId="45">
    <w:abstractNumId w:val="5"/>
  </w:num>
  <w:num w:numId="46">
    <w:abstractNumId w:val="86"/>
  </w:num>
  <w:num w:numId="47">
    <w:abstractNumId w:val="59"/>
  </w:num>
  <w:num w:numId="48">
    <w:abstractNumId w:val="33"/>
  </w:num>
  <w:num w:numId="49">
    <w:abstractNumId w:val="57"/>
  </w:num>
  <w:num w:numId="50">
    <w:abstractNumId w:val="28"/>
  </w:num>
  <w:num w:numId="51">
    <w:abstractNumId w:val="88"/>
  </w:num>
  <w:num w:numId="52">
    <w:abstractNumId w:val="6"/>
  </w:num>
  <w:num w:numId="53">
    <w:abstractNumId w:val="62"/>
  </w:num>
  <w:num w:numId="54">
    <w:abstractNumId w:val="19"/>
  </w:num>
  <w:num w:numId="55">
    <w:abstractNumId w:val="8"/>
  </w:num>
  <w:num w:numId="56">
    <w:abstractNumId w:val="76"/>
  </w:num>
  <w:num w:numId="57">
    <w:abstractNumId w:val="63"/>
  </w:num>
  <w:num w:numId="58">
    <w:abstractNumId w:val="36"/>
  </w:num>
  <w:num w:numId="59">
    <w:abstractNumId w:val="29"/>
  </w:num>
  <w:num w:numId="60">
    <w:abstractNumId w:val="83"/>
  </w:num>
  <w:num w:numId="61">
    <w:abstractNumId w:val="25"/>
  </w:num>
  <w:num w:numId="62">
    <w:abstractNumId w:val="32"/>
  </w:num>
  <w:num w:numId="63">
    <w:abstractNumId w:val="1"/>
  </w:num>
  <w:num w:numId="64">
    <w:abstractNumId w:val="0"/>
  </w:num>
  <w:num w:numId="65">
    <w:abstractNumId w:val="24"/>
  </w:num>
  <w:num w:numId="66">
    <w:abstractNumId w:val="89"/>
  </w:num>
  <w:num w:numId="67">
    <w:abstractNumId w:val="15"/>
  </w:num>
  <w:num w:numId="68">
    <w:abstractNumId w:val="49"/>
  </w:num>
  <w:num w:numId="69">
    <w:abstractNumId w:val="53"/>
  </w:num>
  <w:num w:numId="70">
    <w:abstractNumId w:val="47"/>
  </w:num>
  <w:num w:numId="71">
    <w:abstractNumId w:val="71"/>
  </w:num>
  <w:num w:numId="72">
    <w:abstractNumId w:val="7"/>
  </w:num>
  <w:num w:numId="73">
    <w:abstractNumId w:val="69"/>
  </w:num>
  <w:num w:numId="74">
    <w:abstractNumId w:val="84"/>
  </w:num>
  <w:num w:numId="75">
    <w:abstractNumId w:val="87"/>
  </w:num>
  <w:num w:numId="76">
    <w:abstractNumId w:val="67"/>
  </w:num>
  <w:num w:numId="77">
    <w:abstractNumId w:val="20"/>
  </w:num>
  <w:num w:numId="78">
    <w:abstractNumId w:val="11"/>
  </w:num>
  <w:num w:numId="79">
    <w:abstractNumId w:val="82"/>
  </w:num>
  <w:num w:numId="80">
    <w:abstractNumId w:val="58"/>
  </w:num>
  <w:num w:numId="81">
    <w:abstractNumId w:val="9"/>
  </w:num>
  <w:num w:numId="82">
    <w:abstractNumId w:val="21"/>
  </w:num>
  <w:num w:numId="83">
    <w:abstractNumId w:val="26"/>
  </w:num>
  <w:num w:numId="84">
    <w:abstractNumId w:val="27"/>
  </w:num>
  <w:num w:numId="85">
    <w:abstractNumId w:val="39"/>
  </w:num>
  <w:num w:numId="86">
    <w:abstractNumId w:val="13"/>
  </w:num>
  <w:num w:numId="87">
    <w:abstractNumId w:val="23"/>
  </w:num>
  <w:num w:numId="88">
    <w:abstractNumId w:val="68"/>
  </w:num>
  <w:num w:numId="89">
    <w:abstractNumId w:val="54"/>
  </w:num>
  <w:num w:numId="90">
    <w:abstractNumId w:val="44"/>
  </w:num>
  <w:num w:numId="91">
    <w:abstractNumId w:val="30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00"/>
  <w:mirrorMargins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evenAndOddHeaders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1121"/>
    <w:rsid w:val="00002670"/>
    <w:rsid w:val="00002DBC"/>
    <w:rsid w:val="00003015"/>
    <w:rsid w:val="000034C4"/>
    <w:rsid w:val="00003ADD"/>
    <w:rsid w:val="0000425B"/>
    <w:rsid w:val="00006DA2"/>
    <w:rsid w:val="00007EF0"/>
    <w:rsid w:val="00013CBD"/>
    <w:rsid w:val="00015D73"/>
    <w:rsid w:val="0001660F"/>
    <w:rsid w:val="00017856"/>
    <w:rsid w:val="0002044B"/>
    <w:rsid w:val="00020C70"/>
    <w:rsid w:val="00020D0D"/>
    <w:rsid w:val="0002175A"/>
    <w:rsid w:val="00023D46"/>
    <w:rsid w:val="000244A4"/>
    <w:rsid w:val="00024F5E"/>
    <w:rsid w:val="000251B3"/>
    <w:rsid w:val="00026046"/>
    <w:rsid w:val="0002617C"/>
    <w:rsid w:val="00026CA0"/>
    <w:rsid w:val="00027AD8"/>
    <w:rsid w:val="000304A9"/>
    <w:rsid w:val="0003127B"/>
    <w:rsid w:val="00033B86"/>
    <w:rsid w:val="00033F1B"/>
    <w:rsid w:val="000353F5"/>
    <w:rsid w:val="00035419"/>
    <w:rsid w:val="00036D23"/>
    <w:rsid w:val="000375E2"/>
    <w:rsid w:val="0003763F"/>
    <w:rsid w:val="0003777D"/>
    <w:rsid w:val="00037842"/>
    <w:rsid w:val="00037F51"/>
    <w:rsid w:val="000417DC"/>
    <w:rsid w:val="00041C27"/>
    <w:rsid w:val="0004251C"/>
    <w:rsid w:val="0004363A"/>
    <w:rsid w:val="00043720"/>
    <w:rsid w:val="0004423B"/>
    <w:rsid w:val="000455B6"/>
    <w:rsid w:val="00046522"/>
    <w:rsid w:val="00053023"/>
    <w:rsid w:val="00053199"/>
    <w:rsid w:val="00053D45"/>
    <w:rsid w:val="0005528D"/>
    <w:rsid w:val="00061123"/>
    <w:rsid w:val="0006147C"/>
    <w:rsid w:val="0006162D"/>
    <w:rsid w:val="00062938"/>
    <w:rsid w:val="00063113"/>
    <w:rsid w:val="0006312B"/>
    <w:rsid w:val="00063BBE"/>
    <w:rsid w:val="000641F0"/>
    <w:rsid w:val="00065249"/>
    <w:rsid w:val="00065D35"/>
    <w:rsid w:val="00066EB5"/>
    <w:rsid w:val="00066F39"/>
    <w:rsid w:val="00071908"/>
    <w:rsid w:val="000719D9"/>
    <w:rsid w:val="00072B7C"/>
    <w:rsid w:val="00072FE6"/>
    <w:rsid w:val="000749CB"/>
    <w:rsid w:val="00077290"/>
    <w:rsid w:val="00077945"/>
    <w:rsid w:val="00080905"/>
    <w:rsid w:val="00080C04"/>
    <w:rsid w:val="00080CDD"/>
    <w:rsid w:val="000814B7"/>
    <w:rsid w:val="000816A5"/>
    <w:rsid w:val="00083A5C"/>
    <w:rsid w:val="00083CDD"/>
    <w:rsid w:val="000840C4"/>
    <w:rsid w:val="0008465A"/>
    <w:rsid w:val="00086F0A"/>
    <w:rsid w:val="00087479"/>
    <w:rsid w:val="000874D4"/>
    <w:rsid w:val="00090394"/>
    <w:rsid w:val="000914C6"/>
    <w:rsid w:val="00091987"/>
    <w:rsid w:val="000937F8"/>
    <w:rsid w:val="00094224"/>
    <w:rsid w:val="00094285"/>
    <w:rsid w:val="00094C39"/>
    <w:rsid w:val="000974FC"/>
    <w:rsid w:val="00097A0E"/>
    <w:rsid w:val="00097D0A"/>
    <w:rsid w:val="000A3C05"/>
    <w:rsid w:val="000A3C59"/>
    <w:rsid w:val="000A4857"/>
    <w:rsid w:val="000A5D4D"/>
    <w:rsid w:val="000A61DE"/>
    <w:rsid w:val="000A7BEA"/>
    <w:rsid w:val="000B060F"/>
    <w:rsid w:val="000B0F7A"/>
    <w:rsid w:val="000B1C39"/>
    <w:rsid w:val="000B254A"/>
    <w:rsid w:val="000B469B"/>
    <w:rsid w:val="000B547D"/>
    <w:rsid w:val="000B5B68"/>
    <w:rsid w:val="000C15C6"/>
    <w:rsid w:val="000C5DBF"/>
    <w:rsid w:val="000C6A0F"/>
    <w:rsid w:val="000C777D"/>
    <w:rsid w:val="000D23DD"/>
    <w:rsid w:val="000D5C76"/>
    <w:rsid w:val="000D7663"/>
    <w:rsid w:val="000E38DC"/>
    <w:rsid w:val="000E3AAA"/>
    <w:rsid w:val="000E4B8C"/>
    <w:rsid w:val="000E576C"/>
    <w:rsid w:val="000E6247"/>
    <w:rsid w:val="000E7FF1"/>
    <w:rsid w:val="000F05DE"/>
    <w:rsid w:val="000F06B5"/>
    <w:rsid w:val="000F286C"/>
    <w:rsid w:val="000F414C"/>
    <w:rsid w:val="000F634A"/>
    <w:rsid w:val="000F6FC0"/>
    <w:rsid w:val="000F75BA"/>
    <w:rsid w:val="000F7B20"/>
    <w:rsid w:val="000F7E04"/>
    <w:rsid w:val="00100BEC"/>
    <w:rsid w:val="00101911"/>
    <w:rsid w:val="00102500"/>
    <w:rsid w:val="00102C76"/>
    <w:rsid w:val="00105FEA"/>
    <w:rsid w:val="0010737E"/>
    <w:rsid w:val="00107CA7"/>
    <w:rsid w:val="0011158D"/>
    <w:rsid w:val="00111BE3"/>
    <w:rsid w:val="00113C96"/>
    <w:rsid w:val="001144CA"/>
    <w:rsid w:val="00114BCC"/>
    <w:rsid w:val="0011580D"/>
    <w:rsid w:val="0011689B"/>
    <w:rsid w:val="00117089"/>
    <w:rsid w:val="00120D4A"/>
    <w:rsid w:val="0012149A"/>
    <w:rsid w:val="00121695"/>
    <w:rsid w:val="00121CC4"/>
    <w:rsid w:val="00122EF6"/>
    <w:rsid w:val="00123325"/>
    <w:rsid w:val="001234BA"/>
    <w:rsid w:val="0012354B"/>
    <w:rsid w:val="001248BF"/>
    <w:rsid w:val="001256FE"/>
    <w:rsid w:val="00125FE1"/>
    <w:rsid w:val="00126037"/>
    <w:rsid w:val="00126385"/>
    <w:rsid w:val="0012741F"/>
    <w:rsid w:val="0013055A"/>
    <w:rsid w:val="0013143A"/>
    <w:rsid w:val="00133C42"/>
    <w:rsid w:val="00137831"/>
    <w:rsid w:val="00137D5F"/>
    <w:rsid w:val="0014063C"/>
    <w:rsid w:val="001408A2"/>
    <w:rsid w:val="00141863"/>
    <w:rsid w:val="00141F34"/>
    <w:rsid w:val="00143261"/>
    <w:rsid w:val="00143A73"/>
    <w:rsid w:val="001453CC"/>
    <w:rsid w:val="00150676"/>
    <w:rsid w:val="001507CE"/>
    <w:rsid w:val="001513CD"/>
    <w:rsid w:val="0015239F"/>
    <w:rsid w:val="001551BC"/>
    <w:rsid w:val="001566D6"/>
    <w:rsid w:val="00163321"/>
    <w:rsid w:val="00170241"/>
    <w:rsid w:val="001718A0"/>
    <w:rsid w:val="0017273C"/>
    <w:rsid w:val="00172B3B"/>
    <w:rsid w:val="001736CD"/>
    <w:rsid w:val="001746F2"/>
    <w:rsid w:val="00174A45"/>
    <w:rsid w:val="0017502D"/>
    <w:rsid w:val="0018078A"/>
    <w:rsid w:val="0018130D"/>
    <w:rsid w:val="00181BB6"/>
    <w:rsid w:val="0018384C"/>
    <w:rsid w:val="00184239"/>
    <w:rsid w:val="0018623B"/>
    <w:rsid w:val="00191829"/>
    <w:rsid w:val="00191B71"/>
    <w:rsid w:val="00191D69"/>
    <w:rsid w:val="00192AF9"/>
    <w:rsid w:val="001964FD"/>
    <w:rsid w:val="001A07BE"/>
    <w:rsid w:val="001A15E9"/>
    <w:rsid w:val="001A2C96"/>
    <w:rsid w:val="001A3335"/>
    <w:rsid w:val="001A5614"/>
    <w:rsid w:val="001A5FCC"/>
    <w:rsid w:val="001A63C7"/>
    <w:rsid w:val="001A680A"/>
    <w:rsid w:val="001A7252"/>
    <w:rsid w:val="001B0384"/>
    <w:rsid w:val="001B12B2"/>
    <w:rsid w:val="001B1A1C"/>
    <w:rsid w:val="001B4E72"/>
    <w:rsid w:val="001B5626"/>
    <w:rsid w:val="001B562C"/>
    <w:rsid w:val="001B640D"/>
    <w:rsid w:val="001B7965"/>
    <w:rsid w:val="001C2B75"/>
    <w:rsid w:val="001C4D2E"/>
    <w:rsid w:val="001C6D4B"/>
    <w:rsid w:val="001C6FEE"/>
    <w:rsid w:val="001D003C"/>
    <w:rsid w:val="001D13A8"/>
    <w:rsid w:val="001D1E44"/>
    <w:rsid w:val="001D37D3"/>
    <w:rsid w:val="001D3E4F"/>
    <w:rsid w:val="001D557C"/>
    <w:rsid w:val="001D5A4F"/>
    <w:rsid w:val="001D6D97"/>
    <w:rsid w:val="001E0139"/>
    <w:rsid w:val="001E0B20"/>
    <w:rsid w:val="001E1183"/>
    <w:rsid w:val="001E13E5"/>
    <w:rsid w:val="001E57DC"/>
    <w:rsid w:val="001E5F0B"/>
    <w:rsid w:val="001E6A27"/>
    <w:rsid w:val="001E745F"/>
    <w:rsid w:val="001F1E34"/>
    <w:rsid w:val="001F222E"/>
    <w:rsid w:val="001F3E7C"/>
    <w:rsid w:val="001F5147"/>
    <w:rsid w:val="00200EB0"/>
    <w:rsid w:val="0020100F"/>
    <w:rsid w:val="002011A9"/>
    <w:rsid w:val="00202344"/>
    <w:rsid w:val="0020285D"/>
    <w:rsid w:val="00203495"/>
    <w:rsid w:val="002046A2"/>
    <w:rsid w:val="002056D0"/>
    <w:rsid w:val="00205C1D"/>
    <w:rsid w:val="002065E5"/>
    <w:rsid w:val="0020758B"/>
    <w:rsid w:val="00207A11"/>
    <w:rsid w:val="002142F8"/>
    <w:rsid w:val="00214DC7"/>
    <w:rsid w:val="0021565A"/>
    <w:rsid w:val="00215CD0"/>
    <w:rsid w:val="00216F69"/>
    <w:rsid w:val="00216F99"/>
    <w:rsid w:val="002174A5"/>
    <w:rsid w:val="00220A85"/>
    <w:rsid w:val="002215EC"/>
    <w:rsid w:val="00221BD1"/>
    <w:rsid w:val="002243E1"/>
    <w:rsid w:val="00224400"/>
    <w:rsid w:val="00226929"/>
    <w:rsid w:val="00227F98"/>
    <w:rsid w:val="00230079"/>
    <w:rsid w:val="002318C0"/>
    <w:rsid w:val="00231EB0"/>
    <w:rsid w:val="00231EC5"/>
    <w:rsid w:val="002328B2"/>
    <w:rsid w:val="00233124"/>
    <w:rsid w:val="00233DFE"/>
    <w:rsid w:val="00233E12"/>
    <w:rsid w:val="002350FC"/>
    <w:rsid w:val="00236D62"/>
    <w:rsid w:val="0023776F"/>
    <w:rsid w:val="00240D7C"/>
    <w:rsid w:val="00243A96"/>
    <w:rsid w:val="00243FDB"/>
    <w:rsid w:val="00245BEF"/>
    <w:rsid w:val="00245EC1"/>
    <w:rsid w:val="002478AA"/>
    <w:rsid w:val="002504C5"/>
    <w:rsid w:val="002512A5"/>
    <w:rsid w:val="002529B5"/>
    <w:rsid w:val="0025332A"/>
    <w:rsid w:val="00254DE7"/>
    <w:rsid w:val="00255204"/>
    <w:rsid w:val="00256B59"/>
    <w:rsid w:val="00256CEA"/>
    <w:rsid w:val="002600D2"/>
    <w:rsid w:val="00261B2D"/>
    <w:rsid w:val="00261BBD"/>
    <w:rsid w:val="00263ADA"/>
    <w:rsid w:val="00263CDF"/>
    <w:rsid w:val="00264789"/>
    <w:rsid w:val="00264932"/>
    <w:rsid w:val="00264C84"/>
    <w:rsid w:val="00267541"/>
    <w:rsid w:val="00271646"/>
    <w:rsid w:val="0027238F"/>
    <w:rsid w:val="00272C9A"/>
    <w:rsid w:val="002738BE"/>
    <w:rsid w:val="00274A09"/>
    <w:rsid w:val="00274ECE"/>
    <w:rsid w:val="00275B85"/>
    <w:rsid w:val="0027629C"/>
    <w:rsid w:val="00281148"/>
    <w:rsid w:val="00281F7A"/>
    <w:rsid w:val="0028226A"/>
    <w:rsid w:val="00282FEC"/>
    <w:rsid w:val="002850D2"/>
    <w:rsid w:val="00285F45"/>
    <w:rsid w:val="00290885"/>
    <w:rsid w:val="00290AFA"/>
    <w:rsid w:val="00290D5A"/>
    <w:rsid w:val="0029647B"/>
    <w:rsid w:val="002A0070"/>
    <w:rsid w:val="002A0B6F"/>
    <w:rsid w:val="002A0F39"/>
    <w:rsid w:val="002A130B"/>
    <w:rsid w:val="002A1386"/>
    <w:rsid w:val="002A2AB1"/>
    <w:rsid w:val="002A2BC6"/>
    <w:rsid w:val="002A3E55"/>
    <w:rsid w:val="002A52DF"/>
    <w:rsid w:val="002A65E6"/>
    <w:rsid w:val="002A70F5"/>
    <w:rsid w:val="002A710E"/>
    <w:rsid w:val="002A711C"/>
    <w:rsid w:val="002A7915"/>
    <w:rsid w:val="002A7C6F"/>
    <w:rsid w:val="002A7D1F"/>
    <w:rsid w:val="002B1149"/>
    <w:rsid w:val="002B130F"/>
    <w:rsid w:val="002B13A3"/>
    <w:rsid w:val="002B34C8"/>
    <w:rsid w:val="002B4B0A"/>
    <w:rsid w:val="002B5609"/>
    <w:rsid w:val="002B6407"/>
    <w:rsid w:val="002B6A8A"/>
    <w:rsid w:val="002B6BCA"/>
    <w:rsid w:val="002C1E82"/>
    <w:rsid w:val="002C24E4"/>
    <w:rsid w:val="002C6516"/>
    <w:rsid w:val="002C71D0"/>
    <w:rsid w:val="002D0BF9"/>
    <w:rsid w:val="002D418B"/>
    <w:rsid w:val="002D42D8"/>
    <w:rsid w:val="002D6E4F"/>
    <w:rsid w:val="002E3938"/>
    <w:rsid w:val="002E425D"/>
    <w:rsid w:val="002E4AF8"/>
    <w:rsid w:val="002E58D1"/>
    <w:rsid w:val="002E5DF9"/>
    <w:rsid w:val="002E68D9"/>
    <w:rsid w:val="002E7336"/>
    <w:rsid w:val="002E7FB8"/>
    <w:rsid w:val="002F2654"/>
    <w:rsid w:val="002F36B7"/>
    <w:rsid w:val="002F5668"/>
    <w:rsid w:val="002F59AF"/>
    <w:rsid w:val="00300A37"/>
    <w:rsid w:val="00300EC9"/>
    <w:rsid w:val="00300F74"/>
    <w:rsid w:val="0030147B"/>
    <w:rsid w:val="0030178D"/>
    <w:rsid w:val="00302BC8"/>
    <w:rsid w:val="003031FD"/>
    <w:rsid w:val="00303AC0"/>
    <w:rsid w:val="00304B67"/>
    <w:rsid w:val="00307E2B"/>
    <w:rsid w:val="00310767"/>
    <w:rsid w:val="0031357E"/>
    <w:rsid w:val="003139D6"/>
    <w:rsid w:val="003276D7"/>
    <w:rsid w:val="00330012"/>
    <w:rsid w:val="003301BD"/>
    <w:rsid w:val="00330450"/>
    <w:rsid w:val="00330C79"/>
    <w:rsid w:val="00332134"/>
    <w:rsid w:val="00337F8C"/>
    <w:rsid w:val="00340586"/>
    <w:rsid w:val="0034071B"/>
    <w:rsid w:val="00340AB7"/>
    <w:rsid w:val="00340F3B"/>
    <w:rsid w:val="003415F1"/>
    <w:rsid w:val="00341B7B"/>
    <w:rsid w:val="0034281E"/>
    <w:rsid w:val="00342C24"/>
    <w:rsid w:val="0034355D"/>
    <w:rsid w:val="003436F3"/>
    <w:rsid w:val="00343A41"/>
    <w:rsid w:val="0034421B"/>
    <w:rsid w:val="00344467"/>
    <w:rsid w:val="00344B0E"/>
    <w:rsid w:val="00345DCB"/>
    <w:rsid w:val="00346052"/>
    <w:rsid w:val="003468B1"/>
    <w:rsid w:val="00346ABB"/>
    <w:rsid w:val="00347A6A"/>
    <w:rsid w:val="003505D4"/>
    <w:rsid w:val="003537A0"/>
    <w:rsid w:val="003540DB"/>
    <w:rsid w:val="003547D3"/>
    <w:rsid w:val="003549CE"/>
    <w:rsid w:val="003569D5"/>
    <w:rsid w:val="00356A53"/>
    <w:rsid w:val="00357E56"/>
    <w:rsid w:val="00361121"/>
    <w:rsid w:val="0036541C"/>
    <w:rsid w:val="0036582B"/>
    <w:rsid w:val="00365A55"/>
    <w:rsid w:val="0036731E"/>
    <w:rsid w:val="0037186F"/>
    <w:rsid w:val="00372D67"/>
    <w:rsid w:val="00374E14"/>
    <w:rsid w:val="0037696F"/>
    <w:rsid w:val="00376F10"/>
    <w:rsid w:val="00381F9A"/>
    <w:rsid w:val="00383A31"/>
    <w:rsid w:val="00383C6F"/>
    <w:rsid w:val="003850BB"/>
    <w:rsid w:val="00387FA6"/>
    <w:rsid w:val="0039092C"/>
    <w:rsid w:val="00390C32"/>
    <w:rsid w:val="00391957"/>
    <w:rsid w:val="00391A17"/>
    <w:rsid w:val="00391D3B"/>
    <w:rsid w:val="0039201A"/>
    <w:rsid w:val="003924C9"/>
    <w:rsid w:val="003934CC"/>
    <w:rsid w:val="003934E4"/>
    <w:rsid w:val="003955D4"/>
    <w:rsid w:val="003977FD"/>
    <w:rsid w:val="00397E60"/>
    <w:rsid w:val="003A0FA2"/>
    <w:rsid w:val="003A14E2"/>
    <w:rsid w:val="003A1FB9"/>
    <w:rsid w:val="003A2229"/>
    <w:rsid w:val="003A2C5F"/>
    <w:rsid w:val="003A46F4"/>
    <w:rsid w:val="003A4B96"/>
    <w:rsid w:val="003A56E8"/>
    <w:rsid w:val="003A6007"/>
    <w:rsid w:val="003A7668"/>
    <w:rsid w:val="003B0BB3"/>
    <w:rsid w:val="003B112F"/>
    <w:rsid w:val="003B1496"/>
    <w:rsid w:val="003B378D"/>
    <w:rsid w:val="003B3C02"/>
    <w:rsid w:val="003B4A14"/>
    <w:rsid w:val="003B5B1D"/>
    <w:rsid w:val="003B5D1D"/>
    <w:rsid w:val="003B688F"/>
    <w:rsid w:val="003B6D19"/>
    <w:rsid w:val="003C05F9"/>
    <w:rsid w:val="003C1C31"/>
    <w:rsid w:val="003C3067"/>
    <w:rsid w:val="003C342E"/>
    <w:rsid w:val="003C40DA"/>
    <w:rsid w:val="003C7A1F"/>
    <w:rsid w:val="003D0A7F"/>
    <w:rsid w:val="003D32D0"/>
    <w:rsid w:val="003D345F"/>
    <w:rsid w:val="003D404F"/>
    <w:rsid w:val="003D4636"/>
    <w:rsid w:val="003D5B97"/>
    <w:rsid w:val="003E104D"/>
    <w:rsid w:val="003E1CF5"/>
    <w:rsid w:val="003E3B22"/>
    <w:rsid w:val="003E45B6"/>
    <w:rsid w:val="003E47C3"/>
    <w:rsid w:val="003E5356"/>
    <w:rsid w:val="003E5989"/>
    <w:rsid w:val="003E709D"/>
    <w:rsid w:val="003F0977"/>
    <w:rsid w:val="003F1A30"/>
    <w:rsid w:val="003F2180"/>
    <w:rsid w:val="003F55C4"/>
    <w:rsid w:val="003F61EF"/>
    <w:rsid w:val="003F6E30"/>
    <w:rsid w:val="003F6F59"/>
    <w:rsid w:val="003F714B"/>
    <w:rsid w:val="004002DA"/>
    <w:rsid w:val="00400E27"/>
    <w:rsid w:val="0040167E"/>
    <w:rsid w:val="004029B5"/>
    <w:rsid w:val="00402B6C"/>
    <w:rsid w:val="00403619"/>
    <w:rsid w:val="00403EFE"/>
    <w:rsid w:val="00406033"/>
    <w:rsid w:val="004101CD"/>
    <w:rsid w:val="00410ACE"/>
    <w:rsid w:val="00410EAD"/>
    <w:rsid w:val="00410FAA"/>
    <w:rsid w:val="00411A5A"/>
    <w:rsid w:val="0041251B"/>
    <w:rsid w:val="00421F9D"/>
    <w:rsid w:val="004228C9"/>
    <w:rsid w:val="00423F2E"/>
    <w:rsid w:val="0042551D"/>
    <w:rsid w:val="00425E6E"/>
    <w:rsid w:val="00430A0C"/>
    <w:rsid w:val="00430A5A"/>
    <w:rsid w:val="004311DB"/>
    <w:rsid w:val="004312EC"/>
    <w:rsid w:val="00431C01"/>
    <w:rsid w:val="0043274E"/>
    <w:rsid w:val="00432C3E"/>
    <w:rsid w:val="0043395C"/>
    <w:rsid w:val="004347D7"/>
    <w:rsid w:val="0043482B"/>
    <w:rsid w:val="00436BDC"/>
    <w:rsid w:val="00436E33"/>
    <w:rsid w:val="00437E07"/>
    <w:rsid w:val="0044093F"/>
    <w:rsid w:val="00440B9B"/>
    <w:rsid w:val="00441721"/>
    <w:rsid w:val="00442CAA"/>
    <w:rsid w:val="0044351B"/>
    <w:rsid w:val="0044366A"/>
    <w:rsid w:val="00445D9A"/>
    <w:rsid w:val="00446179"/>
    <w:rsid w:val="00446CD2"/>
    <w:rsid w:val="00447F08"/>
    <w:rsid w:val="00451CEA"/>
    <w:rsid w:val="004523B0"/>
    <w:rsid w:val="00453B29"/>
    <w:rsid w:val="004569BC"/>
    <w:rsid w:val="00461A04"/>
    <w:rsid w:val="00461BF6"/>
    <w:rsid w:val="00462582"/>
    <w:rsid w:val="00463932"/>
    <w:rsid w:val="0046445B"/>
    <w:rsid w:val="004653A2"/>
    <w:rsid w:val="004656C2"/>
    <w:rsid w:val="00470A92"/>
    <w:rsid w:val="00470B7E"/>
    <w:rsid w:val="00471880"/>
    <w:rsid w:val="00472421"/>
    <w:rsid w:val="004726E0"/>
    <w:rsid w:val="00472D5D"/>
    <w:rsid w:val="00472DFF"/>
    <w:rsid w:val="0047496D"/>
    <w:rsid w:val="00474AB9"/>
    <w:rsid w:val="00474CAE"/>
    <w:rsid w:val="00474EEB"/>
    <w:rsid w:val="0047581E"/>
    <w:rsid w:val="00476429"/>
    <w:rsid w:val="00477E8A"/>
    <w:rsid w:val="004804A6"/>
    <w:rsid w:val="00481259"/>
    <w:rsid w:val="00483394"/>
    <w:rsid w:val="00484221"/>
    <w:rsid w:val="00485D45"/>
    <w:rsid w:val="00486821"/>
    <w:rsid w:val="004927F5"/>
    <w:rsid w:val="00493E90"/>
    <w:rsid w:val="00493FBE"/>
    <w:rsid w:val="00494EAE"/>
    <w:rsid w:val="00494F78"/>
    <w:rsid w:val="00495C01"/>
    <w:rsid w:val="00496A33"/>
    <w:rsid w:val="0049787D"/>
    <w:rsid w:val="00497930"/>
    <w:rsid w:val="004A0419"/>
    <w:rsid w:val="004A376C"/>
    <w:rsid w:val="004A3A05"/>
    <w:rsid w:val="004A3BEB"/>
    <w:rsid w:val="004A3F78"/>
    <w:rsid w:val="004A53B6"/>
    <w:rsid w:val="004A53F7"/>
    <w:rsid w:val="004B0CD9"/>
    <w:rsid w:val="004B11D5"/>
    <w:rsid w:val="004B159B"/>
    <w:rsid w:val="004B26DA"/>
    <w:rsid w:val="004B2FCB"/>
    <w:rsid w:val="004B3F22"/>
    <w:rsid w:val="004B4074"/>
    <w:rsid w:val="004B4D3A"/>
    <w:rsid w:val="004B61E0"/>
    <w:rsid w:val="004B71F2"/>
    <w:rsid w:val="004B7EAC"/>
    <w:rsid w:val="004C0091"/>
    <w:rsid w:val="004C1301"/>
    <w:rsid w:val="004C3CA6"/>
    <w:rsid w:val="004C40A6"/>
    <w:rsid w:val="004C456A"/>
    <w:rsid w:val="004C4E53"/>
    <w:rsid w:val="004C4EFA"/>
    <w:rsid w:val="004C76E9"/>
    <w:rsid w:val="004C7BD6"/>
    <w:rsid w:val="004D0495"/>
    <w:rsid w:val="004D1373"/>
    <w:rsid w:val="004D26E4"/>
    <w:rsid w:val="004D2987"/>
    <w:rsid w:val="004D3D75"/>
    <w:rsid w:val="004D41F6"/>
    <w:rsid w:val="004D509A"/>
    <w:rsid w:val="004E11D0"/>
    <w:rsid w:val="004E3461"/>
    <w:rsid w:val="004E3D99"/>
    <w:rsid w:val="004E4114"/>
    <w:rsid w:val="004E4A43"/>
    <w:rsid w:val="004E4A9A"/>
    <w:rsid w:val="004E4BA8"/>
    <w:rsid w:val="004E5427"/>
    <w:rsid w:val="004E570C"/>
    <w:rsid w:val="004E5BF3"/>
    <w:rsid w:val="004E5D76"/>
    <w:rsid w:val="004F1A57"/>
    <w:rsid w:val="004F1FE7"/>
    <w:rsid w:val="004F4F70"/>
    <w:rsid w:val="004F6D7A"/>
    <w:rsid w:val="004F71B0"/>
    <w:rsid w:val="004F75CE"/>
    <w:rsid w:val="005005CE"/>
    <w:rsid w:val="00500A94"/>
    <w:rsid w:val="00500C31"/>
    <w:rsid w:val="005016CA"/>
    <w:rsid w:val="005017DB"/>
    <w:rsid w:val="00502F7F"/>
    <w:rsid w:val="005066AD"/>
    <w:rsid w:val="00507773"/>
    <w:rsid w:val="0051021E"/>
    <w:rsid w:val="00510B4D"/>
    <w:rsid w:val="00514EAF"/>
    <w:rsid w:val="005156BA"/>
    <w:rsid w:val="00515DE7"/>
    <w:rsid w:val="00516B80"/>
    <w:rsid w:val="00517E24"/>
    <w:rsid w:val="00517F18"/>
    <w:rsid w:val="00521E1A"/>
    <w:rsid w:val="005275A9"/>
    <w:rsid w:val="00527ED6"/>
    <w:rsid w:val="0053245D"/>
    <w:rsid w:val="00532923"/>
    <w:rsid w:val="00533B32"/>
    <w:rsid w:val="0053548B"/>
    <w:rsid w:val="00535838"/>
    <w:rsid w:val="00535A03"/>
    <w:rsid w:val="00536859"/>
    <w:rsid w:val="00536C46"/>
    <w:rsid w:val="005372E1"/>
    <w:rsid w:val="00537349"/>
    <w:rsid w:val="00540576"/>
    <w:rsid w:val="00542271"/>
    <w:rsid w:val="005435EE"/>
    <w:rsid w:val="00543D66"/>
    <w:rsid w:val="00545CD2"/>
    <w:rsid w:val="005465C7"/>
    <w:rsid w:val="0054798C"/>
    <w:rsid w:val="005504D0"/>
    <w:rsid w:val="00550C7E"/>
    <w:rsid w:val="00552013"/>
    <w:rsid w:val="00554F81"/>
    <w:rsid w:val="005550F0"/>
    <w:rsid w:val="00555C85"/>
    <w:rsid w:val="005602EF"/>
    <w:rsid w:val="00560EE0"/>
    <w:rsid w:val="00565268"/>
    <w:rsid w:val="0056549F"/>
    <w:rsid w:val="00566123"/>
    <w:rsid w:val="005662AD"/>
    <w:rsid w:val="0057164C"/>
    <w:rsid w:val="00572868"/>
    <w:rsid w:val="005729D8"/>
    <w:rsid w:val="0057432B"/>
    <w:rsid w:val="00574388"/>
    <w:rsid w:val="00574C7E"/>
    <w:rsid w:val="00576645"/>
    <w:rsid w:val="0058005B"/>
    <w:rsid w:val="005803A2"/>
    <w:rsid w:val="00581189"/>
    <w:rsid w:val="005828AF"/>
    <w:rsid w:val="00582F1C"/>
    <w:rsid w:val="00583344"/>
    <w:rsid w:val="005843EF"/>
    <w:rsid w:val="00584754"/>
    <w:rsid w:val="00584D6A"/>
    <w:rsid w:val="00585254"/>
    <w:rsid w:val="00585753"/>
    <w:rsid w:val="005863F9"/>
    <w:rsid w:val="00586A0F"/>
    <w:rsid w:val="0058731C"/>
    <w:rsid w:val="0059135F"/>
    <w:rsid w:val="005918B1"/>
    <w:rsid w:val="005952D4"/>
    <w:rsid w:val="00597677"/>
    <w:rsid w:val="005A01E3"/>
    <w:rsid w:val="005A1B57"/>
    <w:rsid w:val="005A2C2C"/>
    <w:rsid w:val="005A3006"/>
    <w:rsid w:val="005A4DEA"/>
    <w:rsid w:val="005A6B76"/>
    <w:rsid w:val="005A6BC0"/>
    <w:rsid w:val="005A77F8"/>
    <w:rsid w:val="005A7976"/>
    <w:rsid w:val="005B24CF"/>
    <w:rsid w:val="005B3D20"/>
    <w:rsid w:val="005B56EB"/>
    <w:rsid w:val="005B5927"/>
    <w:rsid w:val="005C0B20"/>
    <w:rsid w:val="005C151A"/>
    <w:rsid w:val="005C40EB"/>
    <w:rsid w:val="005C4991"/>
    <w:rsid w:val="005C4E4A"/>
    <w:rsid w:val="005C5755"/>
    <w:rsid w:val="005C74AA"/>
    <w:rsid w:val="005D1AA4"/>
    <w:rsid w:val="005D3356"/>
    <w:rsid w:val="005D37DB"/>
    <w:rsid w:val="005D4161"/>
    <w:rsid w:val="005D5160"/>
    <w:rsid w:val="005D5EBE"/>
    <w:rsid w:val="005D62CE"/>
    <w:rsid w:val="005D70AB"/>
    <w:rsid w:val="005D71FC"/>
    <w:rsid w:val="005D736E"/>
    <w:rsid w:val="005E1A93"/>
    <w:rsid w:val="005E1E0E"/>
    <w:rsid w:val="005E22F4"/>
    <w:rsid w:val="005E29F7"/>
    <w:rsid w:val="005E43B9"/>
    <w:rsid w:val="005E45C2"/>
    <w:rsid w:val="005E584A"/>
    <w:rsid w:val="005E6F0F"/>
    <w:rsid w:val="005E7073"/>
    <w:rsid w:val="005E7EEC"/>
    <w:rsid w:val="005F1A13"/>
    <w:rsid w:val="005F3B0F"/>
    <w:rsid w:val="005F43C4"/>
    <w:rsid w:val="005F79B7"/>
    <w:rsid w:val="005F7B8D"/>
    <w:rsid w:val="005F7CE7"/>
    <w:rsid w:val="006019E9"/>
    <w:rsid w:val="00603936"/>
    <w:rsid w:val="00603C36"/>
    <w:rsid w:val="00604617"/>
    <w:rsid w:val="00604829"/>
    <w:rsid w:val="006051AA"/>
    <w:rsid w:val="006073E8"/>
    <w:rsid w:val="00607D9E"/>
    <w:rsid w:val="0061242F"/>
    <w:rsid w:val="00613C0F"/>
    <w:rsid w:val="00614BC1"/>
    <w:rsid w:val="00615EA1"/>
    <w:rsid w:val="006166E6"/>
    <w:rsid w:val="00616F29"/>
    <w:rsid w:val="006171DF"/>
    <w:rsid w:val="0061755F"/>
    <w:rsid w:val="00620476"/>
    <w:rsid w:val="00620666"/>
    <w:rsid w:val="0062402C"/>
    <w:rsid w:val="00624E1C"/>
    <w:rsid w:val="0062577C"/>
    <w:rsid w:val="0062614B"/>
    <w:rsid w:val="00627197"/>
    <w:rsid w:val="006276D7"/>
    <w:rsid w:val="0062770B"/>
    <w:rsid w:val="00627F32"/>
    <w:rsid w:val="00630D4D"/>
    <w:rsid w:val="00631A0E"/>
    <w:rsid w:val="00631B94"/>
    <w:rsid w:val="00632C09"/>
    <w:rsid w:val="0063386C"/>
    <w:rsid w:val="00633A95"/>
    <w:rsid w:val="00634C2C"/>
    <w:rsid w:val="00635156"/>
    <w:rsid w:val="006352C8"/>
    <w:rsid w:val="00635647"/>
    <w:rsid w:val="00636471"/>
    <w:rsid w:val="006368ED"/>
    <w:rsid w:val="00641BDC"/>
    <w:rsid w:val="00642E19"/>
    <w:rsid w:val="00644CA2"/>
    <w:rsid w:val="00646212"/>
    <w:rsid w:val="00646532"/>
    <w:rsid w:val="00646D7F"/>
    <w:rsid w:val="006477DE"/>
    <w:rsid w:val="00651E39"/>
    <w:rsid w:val="00651ED7"/>
    <w:rsid w:val="00651F5E"/>
    <w:rsid w:val="00653A0E"/>
    <w:rsid w:val="006547C8"/>
    <w:rsid w:val="006548CA"/>
    <w:rsid w:val="00654946"/>
    <w:rsid w:val="006553CC"/>
    <w:rsid w:val="006559B1"/>
    <w:rsid w:val="00656A25"/>
    <w:rsid w:val="00656B10"/>
    <w:rsid w:val="00657648"/>
    <w:rsid w:val="006631CA"/>
    <w:rsid w:val="0066347D"/>
    <w:rsid w:val="006742A5"/>
    <w:rsid w:val="006744BF"/>
    <w:rsid w:val="00677525"/>
    <w:rsid w:val="0068145E"/>
    <w:rsid w:val="006817D2"/>
    <w:rsid w:val="00684470"/>
    <w:rsid w:val="00685240"/>
    <w:rsid w:val="0068655A"/>
    <w:rsid w:val="0068656C"/>
    <w:rsid w:val="006865D9"/>
    <w:rsid w:val="006870B3"/>
    <w:rsid w:val="006870DC"/>
    <w:rsid w:val="00687329"/>
    <w:rsid w:val="00690B55"/>
    <w:rsid w:val="00693245"/>
    <w:rsid w:val="00694A63"/>
    <w:rsid w:val="006A129D"/>
    <w:rsid w:val="006A1717"/>
    <w:rsid w:val="006A1D8B"/>
    <w:rsid w:val="006A27F3"/>
    <w:rsid w:val="006A2E6A"/>
    <w:rsid w:val="006A397B"/>
    <w:rsid w:val="006A3E26"/>
    <w:rsid w:val="006A44F1"/>
    <w:rsid w:val="006A4AE6"/>
    <w:rsid w:val="006A4D75"/>
    <w:rsid w:val="006A5434"/>
    <w:rsid w:val="006A563B"/>
    <w:rsid w:val="006A5A5D"/>
    <w:rsid w:val="006A5E6F"/>
    <w:rsid w:val="006A6C99"/>
    <w:rsid w:val="006A6D88"/>
    <w:rsid w:val="006B0374"/>
    <w:rsid w:val="006B05F3"/>
    <w:rsid w:val="006B0C28"/>
    <w:rsid w:val="006B1B35"/>
    <w:rsid w:val="006B290D"/>
    <w:rsid w:val="006B3223"/>
    <w:rsid w:val="006B3CFC"/>
    <w:rsid w:val="006B4075"/>
    <w:rsid w:val="006B4FDE"/>
    <w:rsid w:val="006B6171"/>
    <w:rsid w:val="006B6C2B"/>
    <w:rsid w:val="006B6FBF"/>
    <w:rsid w:val="006B700F"/>
    <w:rsid w:val="006C0949"/>
    <w:rsid w:val="006C1E87"/>
    <w:rsid w:val="006C23F2"/>
    <w:rsid w:val="006C3044"/>
    <w:rsid w:val="006C45FF"/>
    <w:rsid w:val="006C48FD"/>
    <w:rsid w:val="006C714A"/>
    <w:rsid w:val="006C745A"/>
    <w:rsid w:val="006D02A8"/>
    <w:rsid w:val="006D0B94"/>
    <w:rsid w:val="006D25B5"/>
    <w:rsid w:val="006D2CDB"/>
    <w:rsid w:val="006D3A70"/>
    <w:rsid w:val="006D4B5D"/>
    <w:rsid w:val="006D4E69"/>
    <w:rsid w:val="006D6FF7"/>
    <w:rsid w:val="006D79F4"/>
    <w:rsid w:val="006E0F1A"/>
    <w:rsid w:val="006E1C94"/>
    <w:rsid w:val="006E2A69"/>
    <w:rsid w:val="006E3E09"/>
    <w:rsid w:val="006E5882"/>
    <w:rsid w:val="006E6F12"/>
    <w:rsid w:val="006E7719"/>
    <w:rsid w:val="006F072E"/>
    <w:rsid w:val="006F0E5C"/>
    <w:rsid w:val="006F14CA"/>
    <w:rsid w:val="006F1C4F"/>
    <w:rsid w:val="006F2667"/>
    <w:rsid w:val="006F31F3"/>
    <w:rsid w:val="006F3985"/>
    <w:rsid w:val="006F46D8"/>
    <w:rsid w:val="006F6CCC"/>
    <w:rsid w:val="006F77FC"/>
    <w:rsid w:val="00700C5C"/>
    <w:rsid w:val="00700CF2"/>
    <w:rsid w:val="00703220"/>
    <w:rsid w:val="0070471E"/>
    <w:rsid w:val="007054EE"/>
    <w:rsid w:val="007071F7"/>
    <w:rsid w:val="007073FE"/>
    <w:rsid w:val="0071023E"/>
    <w:rsid w:val="00710C1E"/>
    <w:rsid w:val="00712032"/>
    <w:rsid w:val="00712B93"/>
    <w:rsid w:val="00712FCA"/>
    <w:rsid w:val="007135B1"/>
    <w:rsid w:val="00713A63"/>
    <w:rsid w:val="00714C9B"/>
    <w:rsid w:val="00716700"/>
    <w:rsid w:val="00717DFD"/>
    <w:rsid w:val="00721573"/>
    <w:rsid w:val="00723BE0"/>
    <w:rsid w:val="00726574"/>
    <w:rsid w:val="00726E9B"/>
    <w:rsid w:val="00727200"/>
    <w:rsid w:val="00727CE4"/>
    <w:rsid w:val="007325A2"/>
    <w:rsid w:val="00732D2D"/>
    <w:rsid w:val="00734848"/>
    <w:rsid w:val="00735764"/>
    <w:rsid w:val="007374C5"/>
    <w:rsid w:val="007415D0"/>
    <w:rsid w:val="00741BE1"/>
    <w:rsid w:val="00747405"/>
    <w:rsid w:val="007477F0"/>
    <w:rsid w:val="00751B5C"/>
    <w:rsid w:val="00753090"/>
    <w:rsid w:val="007531D7"/>
    <w:rsid w:val="007538BF"/>
    <w:rsid w:val="00754235"/>
    <w:rsid w:val="00754967"/>
    <w:rsid w:val="00754AE5"/>
    <w:rsid w:val="00755F1D"/>
    <w:rsid w:val="0075748D"/>
    <w:rsid w:val="0075790D"/>
    <w:rsid w:val="0076127C"/>
    <w:rsid w:val="00761C47"/>
    <w:rsid w:val="0076230E"/>
    <w:rsid w:val="00762C2F"/>
    <w:rsid w:val="00763BF3"/>
    <w:rsid w:val="00766313"/>
    <w:rsid w:val="0076647F"/>
    <w:rsid w:val="00773380"/>
    <w:rsid w:val="007737A6"/>
    <w:rsid w:val="00773A8D"/>
    <w:rsid w:val="0077490E"/>
    <w:rsid w:val="00775946"/>
    <w:rsid w:val="00776942"/>
    <w:rsid w:val="00776ADE"/>
    <w:rsid w:val="00776EEF"/>
    <w:rsid w:val="00780663"/>
    <w:rsid w:val="007827AD"/>
    <w:rsid w:val="00783ABE"/>
    <w:rsid w:val="00783C99"/>
    <w:rsid w:val="00783DB8"/>
    <w:rsid w:val="00784B2C"/>
    <w:rsid w:val="00784F1E"/>
    <w:rsid w:val="00787CE1"/>
    <w:rsid w:val="0079046C"/>
    <w:rsid w:val="00790B07"/>
    <w:rsid w:val="007926EF"/>
    <w:rsid w:val="00795018"/>
    <w:rsid w:val="00797B87"/>
    <w:rsid w:val="00797C88"/>
    <w:rsid w:val="007A006C"/>
    <w:rsid w:val="007A02E4"/>
    <w:rsid w:val="007A0605"/>
    <w:rsid w:val="007A1997"/>
    <w:rsid w:val="007A26FA"/>
    <w:rsid w:val="007A3052"/>
    <w:rsid w:val="007B0A3D"/>
    <w:rsid w:val="007B18F0"/>
    <w:rsid w:val="007B30C6"/>
    <w:rsid w:val="007B5383"/>
    <w:rsid w:val="007B61FF"/>
    <w:rsid w:val="007B68CB"/>
    <w:rsid w:val="007B6E72"/>
    <w:rsid w:val="007C0932"/>
    <w:rsid w:val="007C09D5"/>
    <w:rsid w:val="007C1C56"/>
    <w:rsid w:val="007C26FA"/>
    <w:rsid w:val="007C3CD9"/>
    <w:rsid w:val="007C488A"/>
    <w:rsid w:val="007C5DEB"/>
    <w:rsid w:val="007C62B9"/>
    <w:rsid w:val="007C65F6"/>
    <w:rsid w:val="007C6CB7"/>
    <w:rsid w:val="007C70DC"/>
    <w:rsid w:val="007C7183"/>
    <w:rsid w:val="007C74F1"/>
    <w:rsid w:val="007D012D"/>
    <w:rsid w:val="007D2194"/>
    <w:rsid w:val="007D4E75"/>
    <w:rsid w:val="007D56A3"/>
    <w:rsid w:val="007D5A1E"/>
    <w:rsid w:val="007D6CB2"/>
    <w:rsid w:val="007E0138"/>
    <w:rsid w:val="007E16F4"/>
    <w:rsid w:val="007E1D84"/>
    <w:rsid w:val="007E2C29"/>
    <w:rsid w:val="007E2F9D"/>
    <w:rsid w:val="007E461D"/>
    <w:rsid w:val="007E4D5B"/>
    <w:rsid w:val="007F000D"/>
    <w:rsid w:val="007F030A"/>
    <w:rsid w:val="007F2C1D"/>
    <w:rsid w:val="007F2D1A"/>
    <w:rsid w:val="007F68CA"/>
    <w:rsid w:val="007F6B75"/>
    <w:rsid w:val="007F7B3F"/>
    <w:rsid w:val="00800D43"/>
    <w:rsid w:val="0080123C"/>
    <w:rsid w:val="00801D93"/>
    <w:rsid w:val="0080262F"/>
    <w:rsid w:val="00802B1B"/>
    <w:rsid w:val="008061F7"/>
    <w:rsid w:val="00806AD2"/>
    <w:rsid w:val="00806AD5"/>
    <w:rsid w:val="008118FB"/>
    <w:rsid w:val="008122AA"/>
    <w:rsid w:val="00813596"/>
    <w:rsid w:val="00814282"/>
    <w:rsid w:val="008142ED"/>
    <w:rsid w:val="008143B7"/>
    <w:rsid w:val="0081498A"/>
    <w:rsid w:val="00817CCB"/>
    <w:rsid w:val="00817CFA"/>
    <w:rsid w:val="00821A03"/>
    <w:rsid w:val="00822755"/>
    <w:rsid w:val="0082374F"/>
    <w:rsid w:val="008266CC"/>
    <w:rsid w:val="00826B21"/>
    <w:rsid w:val="0082724D"/>
    <w:rsid w:val="008301DE"/>
    <w:rsid w:val="00831C67"/>
    <w:rsid w:val="00833F3E"/>
    <w:rsid w:val="00834D54"/>
    <w:rsid w:val="00834E34"/>
    <w:rsid w:val="00835D3E"/>
    <w:rsid w:val="00835DBA"/>
    <w:rsid w:val="00836F42"/>
    <w:rsid w:val="00841247"/>
    <w:rsid w:val="00841692"/>
    <w:rsid w:val="0084462F"/>
    <w:rsid w:val="00845782"/>
    <w:rsid w:val="00846203"/>
    <w:rsid w:val="0084642E"/>
    <w:rsid w:val="00852DFB"/>
    <w:rsid w:val="00854F4A"/>
    <w:rsid w:val="00855BC4"/>
    <w:rsid w:val="00856F6B"/>
    <w:rsid w:val="008610C7"/>
    <w:rsid w:val="00861FC4"/>
    <w:rsid w:val="0086280E"/>
    <w:rsid w:val="008638C1"/>
    <w:rsid w:val="00863F13"/>
    <w:rsid w:val="00864443"/>
    <w:rsid w:val="00866348"/>
    <w:rsid w:val="00867A0D"/>
    <w:rsid w:val="00867BAC"/>
    <w:rsid w:val="00871554"/>
    <w:rsid w:val="00872319"/>
    <w:rsid w:val="008734E9"/>
    <w:rsid w:val="00874156"/>
    <w:rsid w:val="00874D5A"/>
    <w:rsid w:val="00875478"/>
    <w:rsid w:val="00875B00"/>
    <w:rsid w:val="00876B95"/>
    <w:rsid w:val="008779AF"/>
    <w:rsid w:val="0088000A"/>
    <w:rsid w:val="00880070"/>
    <w:rsid w:val="008800DD"/>
    <w:rsid w:val="00880324"/>
    <w:rsid w:val="00881618"/>
    <w:rsid w:val="00881D49"/>
    <w:rsid w:val="0088271C"/>
    <w:rsid w:val="008845DA"/>
    <w:rsid w:val="00885602"/>
    <w:rsid w:val="00886D8D"/>
    <w:rsid w:val="0088743C"/>
    <w:rsid w:val="00891F89"/>
    <w:rsid w:val="00894255"/>
    <w:rsid w:val="008947B2"/>
    <w:rsid w:val="00894E2A"/>
    <w:rsid w:val="00896846"/>
    <w:rsid w:val="00896D6A"/>
    <w:rsid w:val="00897067"/>
    <w:rsid w:val="0089798E"/>
    <w:rsid w:val="008A0D4C"/>
    <w:rsid w:val="008A162F"/>
    <w:rsid w:val="008A1DC2"/>
    <w:rsid w:val="008A4C22"/>
    <w:rsid w:val="008A758D"/>
    <w:rsid w:val="008A76CB"/>
    <w:rsid w:val="008A7C27"/>
    <w:rsid w:val="008B1388"/>
    <w:rsid w:val="008B1466"/>
    <w:rsid w:val="008B2D53"/>
    <w:rsid w:val="008B4E0F"/>
    <w:rsid w:val="008B6CED"/>
    <w:rsid w:val="008C039C"/>
    <w:rsid w:val="008C2670"/>
    <w:rsid w:val="008C323D"/>
    <w:rsid w:val="008C3389"/>
    <w:rsid w:val="008C4325"/>
    <w:rsid w:val="008C4411"/>
    <w:rsid w:val="008C5D45"/>
    <w:rsid w:val="008C6161"/>
    <w:rsid w:val="008D14AE"/>
    <w:rsid w:val="008D2909"/>
    <w:rsid w:val="008D3251"/>
    <w:rsid w:val="008D5360"/>
    <w:rsid w:val="008D62C0"/>
    <w:rsid w:val="008D6B3E"/>
    <w:rsid w:val="008D79CE"/>
    <w:rsid w:val="008E106D"/>
    <w:rsid w:val="008E18D3"/>
    <w:rsid w:val="008E4B75"/>
    <w:rsid w:val="008E7419"/>
    <w:rsid w:val="008F08BE"/>
    <w:rsid w:val="008F1679"/>
    <w:rsid w:val="008F369E"/>
    <w:rsid w:val="008F4C4B"/>
    <w:rsid w:val="008F58AF"/>
    <w:rsid w:val="008F76BE"/>
    <w:rsid w:val="0090132B"/>
    <w:rsid w:val="009026A8"/>
    <w:rsid w:val="0090494A"/>
    <w:rsid w:val="00905696"/>
    <w:rsid w:val="00905F71"/>
    <w:rsid w:val="00905FAA"/>
    <w:rsid w:val="009064F4"/>
    <w:rsid w:val="009072F1"/>
    <w:rsid w:val="0091092C"/>
    <w:rsid w:val="00911309"/>
    <w:rsid w:val="00911CB7"/>
    <w:rsid w:val="009121E4"/>
    <w:rsid w:val="00912E45"/>
    <w:rsid w:val="0091424C"/>
    <w:rsid w:val="00914FDB"/>
    <w:rsid w:val="00916E0B"/>
    <w:rsid w:val="00917646"/>
    <w:rsid w:val="0091789F"/>
    <w:rsid w:val="009200AB"/>
    <w:rsid w:val="00920A53"/>
    <w:rsid w:val="00921A29"/>
    <w:rsid w:val="00921E11"/>
    <w:rsid w:val="00924AAB"/>
    <w:rsid w:val="009266E7"/>
    <w:rsid w:val="0092699F"/>
    <w:rsid w:val="00930154"/>
    <w:rsid w:val="00931D9B"/>
    <w:rsid w:val="009327B3"/>
    <w:rsid w:val="009327D9"/>
    <w:rsid w:val="009330EC"/>
    <w:rsid w:val="0093354C"/>
    <w:rsid w:val="00933F50"/>
    <w:rsid w:val="0093505B"/>
    <w:rsid w:val="00936791"/>
    <w:rsid w:val="009408BA"/>
    <w:rsid w:val="00941841"/>
    <w:rsid w:val="009435E6"/>
    <w:rsid w:val="009441D2"/>
    <w:rsid w:val="009468D5"/>
    <w:rsid w:val="00946C4E"/>
    <w:rsid w:val="00947B8B"/>
    <w:rsid w:val="00950994"/>
    <w:rsid w:val="009509A7"/>
    <w:rsid w:val="009509C6"/>
    <w:rsid w:val="00950D97"/>
    <w:rsid w:val="00952B1F"/>
    <w:rsid w:val="00953B66"/>
    <w:rsid w:val="00954311"/>
    <w:rsid w:val="00954AE4"/>
    <w:rsid w:val="00954D2C"/>
    <w:rsid w:val="00955902"/>
    <w:rsid w:val="00957046"/>
    <w:rsid w:val="00957A11"/>
    <w:rsid w:val="00960B0D"/>
    <w:rsid w:val="00960CFD"/>
    <w:rsid w:val="00961F95"/>
    <w:rsid w:val="00962882"/>
    <w:rsid w:val="00963347"/>
    <w:rsid w:val="0096343F"/>
    <w:rsid w:val="00963897"/>
    <w:rsid w:val="00964C45"/>
    <w:rsid w:val="00964EDF"/>
    <w:rsid w:val="00967960"/>
    <w:rsid w:val="009704F1"/>
    <w:rsid w:val="00970F1D"/>
    <w:rsid w:val="0097195F"/>
    <w:rsid w:val="00971A92"/>
    <w:rsid w:val="0097300E"/>
    <w:rsid w:val="00973434"/>
    <w:rsid w:val="00973AD3"/>
    <w:rsid w:val="00974144"/>
    <w:rsid w:val="0097464E"/>
    <w:rsid w:val="00974690"/>
    <w:rsid w:val="00975055"/>
    <w:rsid w:val="0097517E"/>
    <w:rsid w:val="0097526F"/>
    <w:rsid w:val="00976D11"/>
    <w:rsid w:val="00977B4D"/>
    <w:rsid w:val="009805BC"/>
    <w:rsid w:val="0098117D"/>
    <w:rsid w:val="00982979"/>
    <w:rsid w:val="00983210"/>
    <w:rsid w:val="009857E8"/>
    <w:rsid w:val="009863FE"/>
    <w:rsid w:val="00990327"/>
    <w:rsid w:val="009928CA"/>
    <w:rsid w:val="00992EE5"/>
    <w:rsid w:val="0099605E"/>
    <w:rsid w:val="00996AC2"/>
    <w:rsid w:val="00997F7B"/>
    <w:rsid w:val="009A2C59"/>
    <w:rsid w:val="009A30BE"/>
    <w:rsid w:val="009A47BC"/>
    <w:rsid w:val="009A4C8D"/>
    <w:rsid w:val="009A7612"/>
    <w:rsid w:val="009B3078"/>
    <w:rsid w:val="009B5042"/>
    <w:rsid w:val="009B5966"/>
    <w:rsid w:val="009B6D6C"/>
    <w:rsid w:val="009B7283"/>
    <w:rsid w:val="009B7A3C"/>
    <w:rsid w:val="009C24E1"/>
    <w:rsid w:val="009C360C"/>
    <w:rsid w:val="009C3B67"/>
    <w:rsid w:val="009C42E9"/>
    <w:rsid w:val="009C613E"/>
    <w:rsid w:val="009C6617"/>
    <w:rsid w:val="009C691C"/>
    <w:rsid w:val="009C7B1B"/>
    <w:rsid w:val="009C7B62"/>
    <w:rsid w:val="009D1392"/>
    <w:rsid w:val="009D5223"/>
    <w:rsid w:val="009D72D9"/>
    <w:rsid w:val="009D78DD"/>
    <w:rsid w:val="009E05A8"/>
    <w:rsid w:val="009E098D"/>
    <w:rsid w:val="009E1C05"/>
    <w:rsid w:val="009E3307"/>
    <w:rsid w:val="009E37C6"/>
    <w:rsid w:val="009E416E"/>
    <w:rsid w:val="009E43D0"/>
    <w:rsid w:val="009E5B2E"/>
    <w:rsid w:val="009F02C0"/>
    <w:rsid w:val="009F0441"/>
    <w:rsid w:val="009F0BC8"/>
    <w:rsid w:val="009F119B"/>
    <w:rsid w:val="009F5485"/>
    <w:rsid w:val="009F68E9"/>
    <w:rsid w:val="009F7B03"/>
    <w:rsid w:val="009F7F91"/>
    <w:rsid w:val="00A00767"/>
    <w:rsid w:val="00A03EB7"/>
    <w:rsid w:val="00A04439"/>
    <w:rsid w:val="00A07E39"/>
    <w:rsid w:val="00A101B3"/>
    <w:rsid w:val="00A123C1"/>
    <w:rsid w:val="00A14221"/>
    <w:rsid w:val="00A14F52"/>
    <w:rsid w:val="00A17A5D"/>
    <w:rsid w:val="00A20560"/>
    <w:rsid w:val="00A20A66"/>
    <w:rsid w:val="00A20F00"/>
    <w:rsid w:val="00A22CEF"/>
    <w:rsid w:val="00A25A0D"/>
    <w:rsid w:val="00A2692D"/>
    <w:rsid w:val="00A26FFE"/>
    <w:rsid w:val="00A27735"/>
    <w:rsid w:val="00A27A83"/>
    <w:rsid w:val="00A27F9C"/>
    <w:rsid w:val="00A324EF"/>
    <w:rsid w:val="00A3314C"/>
    <w:rsid w:val="00A33A4E"/>
    <w:rsid w:val="00A3447C"/>
    <w:rsid w:val="00A35A69"/>
    <w:rsid w:val="00A367C6"/>
    <w:rsid w:val="00A37332"/>
    <w:rsid w:val="00A41E02"/>
    <w:rsid w:val="00A428A9"/>
    <w:rsid w:val="00A428C5"/>
    <w:rsid w:val="00A44251"/>
    <w:rsid w:val="00A44615"/>
    <w:rsid w:val="00A45DEE"/>
    <w:rsid w:val="00A50AAA"/>
    <w:rsid w:val="00A51479"/>
    <w:rsid w:val="00A5774C"/>
    <w:rsid w:val="00A64546"/>
    <w:rsid w:val="00A645AF"/>
    <w:rsid w:val="00A646ED"/>
    <w:rsid w:val="00A663AF"/>
    <w:rsid w:val="00A66758"/>
    <w:rsid w:val="00A673CC"/>
    <w:rsid w:val="00A67726"/>
    <w:rsid w:val="00A703A5"/>
    <w:rsid w:val="00A7066B"/>
    <w:rsid w:val="00A71ABB"/>
    <w:rsid w:val="00A72505"/>
    <w:rsid w:val="00A73AAA"/>
    <w:rsid w:val="00A73B29"/>
    <w:rsid w:val="00A74880"/>
    <w:rsid w:val="00A748C5"/>
    <w:rsid w:val="00A75BFA"/>
    <w:rsid w:val="00A80776"/>
    <w:rsid w:val="00A81E5B"/>
    <w:rsid w:val="00A81F37"/>
    <w:rsid w:val="00A82248"/>
    <w:rsid w:val="00A83A26"/>
    <w:rsid w:val="00A84475"/>
    <w:rsid w:val="00A916D5"/>
    <w:rsid w:val="00A9222D"/>
    <w:rsid w:val="00A9235A"/>
    <w:rsid w:val="00A92B37"/>
    <w:rsid w:val="00A92CD9"/>
    <w:rsid w:val="00A9440C"/>
    <w:rsid w:val="00A94620"/>
    <w:rsid w:val="00A94628"/>
    <w:rsid w:val="00A95277"/>
    <w:rsid w:val="00A96308"/>
    <w:rsid w:val="00AA0417"/>
    <w:rsid w:val="00AA0D4D"/>
    <w:rsid w:val="00AA0F62"/>
    <w:rsid w:val="00AA14F6"/>
    <w:rsid w:val="00AA1554"/>
    <w:rsid w:val="00AA2AD6"/>
    <w:rsid w:val="00AA2E8F"/>
    <w:rsid w:val="00AA3FB5"/>
    <w:rsid w:val="00AA41CD"/>
    <w:rsid w:val="00AA4329"/>
    <w:rsid w:val="00AA7048"/>
    <w:rsid w:val="00AB038D"/>
    <w:rsid w:val="00AB1563"/>
    <w:rsid w:val="00AB18E4"/>
    <w:rsid w:val="00AB3E25"/>
    <w:rsid w:val="00AB410A"/>
    <w:rsid w:val="00AB4C29"/>
    <w:rsid w:val="00AB7158"/>
    <w:rsid w:val="00AC2668"/>
    <w:rsid w:val="00AC4DA4"/>
    <w:rsid w:val="00AC6A13"/>
    <w:rsid w:val="00AD08BB"/>
    <w:rsid w:val="00AD3521"/>
    <w:rsid w:val="00AD462A"/>
    <w:rsid w:val="00AD4DB9"/>
    <w:rsid w:val="00AD67FA"/>
    <w:rsid w:val="00AD7BF6"/>
    <w:rsid w:val="00AE1788"/>
    <w:rsid w:val="00AE2B07"/>
    <w:rsid w:val="00AE3921"/>
    <w:rsid w:val="00AE3928"/>
    <w:rsid w:val="00AE64CA"/>
    <w:rsid w:val="00AF15F3"/>
    <w:rsid w:val="00AF199B"/>
    <w:rsid w:val="00AF2417"/>
    <w:rsid w:val="00AF2A2B"/>
    <w:rsid w:val="00AF35D0"/>
    <w:rsid w:val="00AF3634"/>
    <w:rsid w:val="00AF4970"/>
    <w:rsid w:val="00AF78FF"/>
    <w:rsid w:val="00AF7E3F"/>
    <w:rsid w:val="00AF7FA0"/>
    <w:rsid w:val="00B001A2"/>
    <w:rsid w:val="00B02103"/>
    <w:rsid w:val="00B02958"/>
    <w:rsid w:val="00B03295"/>
    <w:rsid w:val="00B038F4"/>
    <w:rsid w:val="00B04770"/>
    <w:rsid w:val="00B05189"/>
    <w:rsid w:val="00B05538"/>
    <w:rsid w:val="00B05C09"/>
    <w:rsid w:val="00B06226"/>
    <w:rsid w:val="00B06670"/>
    <w:rsid w:val="00B07F0E"/>
    <w:rsid w:val="00B10125"/>
    <w:rsid w:val="00B1165C"/>
    <w:rsid w:val="00B11911"/>
    <w:rsid w:val="00B11C2A"/>
    <w:rsid w:val="00B122FC"/>
    <w:rsid w:val="00B12401"/>
    <w:rsid w:val="00B12432"/>
    <w:rsid w:val="00B12D68"/>
    <w:rsid w:val="00B1328B"/>
    <w:rsid w:val="00B13869"/>
    <w:rsid w:val="00B138C1"/>
    <w:rsid w:val="00B15FFA"/>
    <w:rsid w:val="00B16A83"/>
    <w:rsid w:val="00B172E8"/>
    <w:rsid w:val="00B200D6"/>
    <w:rsid w:val="00B20B64"/>
    <w:rsid w:val="00B2294F"/>
    <w:rsid w:val="00B2345E"/>
    <w:rsid w:val="00B23D41"/>
    <w:rsid w:val="00B23E08"/>
    <w:rsid w:val="00B25156"/>
    <w:rsid w:val="00B25582"/>
    <w:rsid w:val="00B259D6"/>
    <w:rsid w:val="00B25B04"/>
    <w:rsid w:val="00B25CD3"/>
    <w:rsid w:val="00B261D0"/>
    <w:rsid w:val="00B27365"/>
    <w:rsid w:val="00B2741B"/>
    <w:rsid w:val="00B306D7"/>
    <w:rsid w:val="00B31406"/>
    <w:rsid w:val="00B32672"/>
    <w:rsid w:val="00B329CA"/>
    <w:rsid w:val="00B40206"/>
    <w:rsid w:val="00B40E75"/>
    <w:rsid w:val="00B40F3C"/>
    <w:rsid w:val="00B41335"/>
    <w:rsid w:val="00B42439"/>
    <w:rsid w:val="00B42A02"/>
    <w:rsid w:val="00B44143"/>
    <w:rsid w:val="00B448CB"/>
    <w:rsid w:val="00B452B3"/>
    <w:rsid w:val="00B45878"/>
    <w:rsid w:val="00B45DB1"/>
    <w:rsid w:val="00B476CB"/>
    <w:rsid w:val="00B51A6E"/>
    <w:rsid w:val="00B53AB1"/>
    <w:rsid w:val="00B55E84"/>
    <w:rsid w:val="00B5602F"/>
    <w:rsid w:val="00B56F75"/>
    <w:rsid w:val="00B578FB"/>
    <w:rsid w:val="00B630F6"/>
    <w:rsid w:val="00B65742"/>
    <w:rsid w:val="00B6576D"/>
    <w:rsid w:val="00B664BA"/>
    <w:rsid w:val="00B67EFE"/>
    <w:rsid w:val="00B70238"/>
    <w:rsid w:val="00B739C6"/>
    <w:rsid w:val="00B73EF6"/>
    <w:rsid w:val="00B741CA"/>
    <w:rsid w:val="00B76C19"/>
    <w:rsid w:val="00B774CF"/>
    <w:rsid w:val="00B77884"/>
    <w:rsid w:val="00B77FFC"/>
    <w:rsid w:val="00B83550"/>
    <w:rsid w:val="00B83A20"/>
    <w:rsid w:val="00B83B6F"/>
    <w:rsid w:val="00B840E4"/>
    <w:rsid w:val="00B856B0"/>
    <w:rsid w:val="00B87AC4"/>
    <w:rsid w:val="00B90400"/>
    <w:rsid w:val="00B91FAA"/>
    <w:rsid w:val="00B91FE2"/>
    <w:rsid w:val="00B942B0"/>
    <w:rsid w:val="00B9468C"/>
    <w:rsid w:val="00B9554C"/>
    <w:rsid w:val="00BA2443"/>
    <w:rsid w:val="00BA3351"/>
    <w:rsid w:val="00BA3443"/>
    <w:rsid w:val="00BA3DE0"/>
    <w:rsid w:val="00BA428B"/>
    <w:rsid w:val="00BA5098"/>
    <w:rsid w:val="00BA57F2"/>
    <w:rsid w:val="00BB07C8"/>
    <w:rsid w:val="00BB0A7E"/>
    <w:rsid w:val="00BB148A"/>
    <w:rsid w:val="00BB1CCB"/>
    <w:rsid w:val="00BB3136"/>
    <w:rsid w:val="00BB4429"/>
    <w:rsid w:val="00BB580C"/>
    <w:rsid w:val="00BC1C44"/>
    <w:rsid w:val="00BC1DCE"/>
    <w:rsid w:val="00BC2137"/>
    <w:rsid w:val="00BC3519"/>
    <w:rsid w:val="00BC358A"/>
    <w:rsid w:val="00BC3EF9"/>
    <w:rsid w:val="00BC403F"/>
    <w:rsid w:val="00BC58F4"/>
    <w:rsid w:val="00BC6110"/>
    <w:rsid w:val="00BC7406"/>
    <w:rsid w:val="00BC7549"/>
    <w:rsid w:val="00BC7CB1"/>
    <w:rsid w:val="00BD69EF"/>
    <w:rsid w:val="00BD6FB3"/>
    <w:rsid w:val="00BD741D"/>
    <w:rsid w:val="00BE1715"/>
    <w:rsid w:val="00BE3CAD"/>
    <w:rsid w:val="00BE748F"/>
    <w:rsid w:val="00BF0087"/>
    <w:rsid w:val="00BF0516"/>
    <w:rsid w:val="00BF0AF6"/>
    <w:rsid w:val="00BF1B4A"/>
    <w:rsid w:val="00BF2539"/>
    <w:rsid w:val="00BF2E80"/>
    <w:rsid w:val="00BF3770"/>
    <w:rsid w:val="00BF570F"/>
    <w:rsid w:val="00BF786B"/>
    <w:rsid w:val="00C0205F"/>
    <w:rsid w:val="00C025BB"/>
    <w:rsid w:val="00C02A05"/>
    <w:rsid w:val="00C02F76"/>
    <w:rsid w:val="00C041B2"/>
    <w:rsid w:val="00C0557C"/>
    <w:rsid w:val="00C06084"/>
    <w:rsid w:val="00C07514"/>
    <w:rsid w:val="00C07F61"/>
    <w:rsid w:val="00C109E6"/>
    <w:rsid w:val="00C12139"/>
    <w:rsid w:val="00C14049"/>
    <w:rsid w:val="00C14C62"/>
    <w:rsid w:val="00C15B15"/>
    <w:rsid w:val="00C15FBC"/>
    <w:rsid w:val="00C17291"/>
    <w:rsid w:val="00C17D2B"/>
    <w:rsid w:val="00C20C90"/>
    <w:rsid w:val="00C21F23"/>
    <w:rsid w:val="00C26C5B"/>
    <w:rsid w:val="00C2723E"/>
    <w:rsid w:val="00C27377"/>
    <w:rsid w:val="00C276B3"/>
    <w:rsid w:val="00C302D8"/>
    <w:rsid w:val="00C33592"/>
    <w:rsid w:val="00C33679"/>
    <w:rsid w:val="00C33EC8"/>
    <w:rsid w:val="00C34104"/>
    <w:rsid w:val="00C344FE"/>
    <w:rsid w:val="00C34ACC"/>
    <w:rsid w:val="00C36044"/>
    <w:rsid w:val="00C36151"/>
    <w:rsid w:val="00C36853"/>
    <w:rsid w:val="00C40BCE"/>
    <w:rsid w:val="00C414A0"/>
    <w:rsid w:val="00C42684"/>
    <w:rsid w:val="00C43D9C"/>
    <w:rsid w:val="00C45738"/>
    <w:rsid w:val="00C46E31"/>
    <w:rsid w:val="00C479AE"/>
    <w:rsid w:val="00C47D01"/>
    <w:rsid w:val="00C50A3B"/>
    <w:rsid w:val="00C52E77"/>
    <w:rsid w:val="00C5414E"/>
    <w:rsid w:val="00C54CD6"/>
    <w:rsid w:val="00C55386"/>
    <w:rsid w:val="00C559DE"/>
    <w:rsid w:val="00C565E4"/>
    <w:rsid w:val="00C56C92"/>
    <w:rsid w:val="00C5703F"/>
    <w:rsid w:val="00C57A43"/>
    <w:rsid w:val="00C57F2A"/>
    <w:rsid w:val="00C608EE"/>
    <w:rsid w:val="00C615CC"/>
    <w:rsid w:val="00C6311A"/>
    <w:rsid w:val="00C63527"/>
    <w:rsid w:val="00C64092"/>
    <w:rsid w:val="00C645DF"/>
    <w:rsid w:val="00C6478B"/>
    <w:rsid w:val="00C64E4B"/>
    <w:rsid w:val="00C6503C"/>
    <w:rsid w:val="00C65381"/>
    <w:rsid w:val="00C65A71"/>
    <w:rsid w:val="00C65CAA"/>
    <w:rsid w:val="00C67D74"/>
    <w:rsid w:val="00C70B06"/>
    <w:rsid w:val="00C71364"/>
    <w:rsid w:val="00C71DB4"/>
    <w:rsid w:val="00C7270B"/>
    <w:rsid w:val="00C73CCF"/>
    <w:rsid w:val="00C74E6B"/>
    <w:rsid w:val="00C75ABA"/>
    <w:rsid w:val="00C771FD"/>
    <w:rsid w:val="00C7755A"/>
    <w:rsid w:val="00C77805"/>
    <w:rsid w:val="00C80E08"/>
    <w:rsid w:val="00C80EB5"/>
    <w:rsid w:val="00C8485C"/>
    <w:rsid w:val="00C84F19"/>
    <w:rsid w:val="00C86001"/>
    <w:rsid w:val="00C872BB"/>
    <w:rsid w:val="00C91153"/>
    <w:rsid w:val="00C94030"/>
    <w:rsid w:val="00C940C8"/>
    <w:rsid w:val="00C96C22"/>
    <w:rsid w:val="00C978E1"/>
    <w:rsid w:val="00CA021E"/>
    <w:rsid w:val="00CA1682"/>
    <w:rsid w:val="00CA337C"/>
    <w:rsid w:val="00CA3C40"/>
    <w:rsid w:val="00CA5BB3"/>
    <w:rsid w:val="00CA77DF"/>
    <w:rsid w:val="00CA7FBC"/>
    <w:rsid w:val="00CB04AA"/>
    <w:rsid w:val="00CB1C65"/>
    <w:rsid w:val="00CB2346"/>
    <w:rsid w:val="00CB42E4"/>
    <w:rsid w:val="00CB4A23"/>
    <w:rsid w:val="00CB573C"/>
    <w:rsid w:val="00CB6E2B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D0899"/>
    <w:rsid w:val="00CD0A42"/>
    <w:rsid w:val="00CD3A75"/>
    <w:rsid w:val="00CD47CC"/>
    <w:rsid w:val="00CD4DDB"/>
    <w:rsid w:val="00CD6594"/>
    <w:rsid w:val="00CD6C38"/>
    <w:rsid w:val="00CD76CE"/>
    <w:rsid w:val="00CE29BF"/>
    <w:rsid w:val="00CE3D41"/>
    <w:rsid w:val="00CE3E9F"/>
    <w:rsid w:val="00CE4DDF"/>
    <w:rsid w:val="00CE58D9"/>
    <w:rsid w:val="00CE5A92"/>
    <w:rsid w:val="00CE676D"/>
    <w:rsid w:val="00CF25F8"/>
    <w:rsid w:val="00CF2D10"/>
    <w:rsid w:val="00CF3110"/>
    <w:rsid w:val="00CF3C37"/>
    <w:rsid w:val="00CF3E4F"/>
    <w:rsid w:val="00CF473E"/>
    <w:rsid w:val="00CF5A38"/>
    <w:rsid w:val="00D005BD"/>
    <w:rsid w:val="00D01554"/>
    <w:rsid w:val="00D03184"/>
    <w:rsid w:val="00D0334F"/>
    <w:rsid w:val="00D052BF"/>
    <w:rsid w:val="00D0784B"/>
    <w:rsid w:val="00D07C35"/>
    <w:rsid w:val="00D108C2"/>
    <w:rsid w:val="00D11113"/>
    <w:rsid w:val="00D11385"/>
    <w:rsid w:val="00D11873"/>
    <w:rsid w:val="00D121BA"/>
    <w:rsid w:val="00D13519"/>
    <w:rsid w:val="00D13550"/>
    <w:rsid w:val="00D135F5"/>
    <w:rsid w:val="00D13C63"/>
    <w:rsid w:val="00D1419E"/>
    <w:rsid w:val="00D146D8"/>
    <w:rsid w:val="00D151BC"/>
    <w:rsid w:val="00D154C2"/>
    <w:rsid w:val="00D16B90"/>
    <w:rsid w:val="00D16CE5"/>
    <w:rsid w:val="00D2258A"/>
    <w:rsid w:val="00D234D2"/>
    <w:rsid w:val="00D23EDB"/>
    <w:rsid w:val="00D24771"/>
    <w:rsid w:val="00D25042"/>
    <w:rsid w:val="00D315C0"/>
    <w:rsid w:val="00D31611"/>
    <w:rsid w:val="00D32A99"/>
    <w:rsid w:val="00D33C33"/>
    <w:rsid w:val="00D35D67"/>
    <w:rsid w:val="00D35E58"/>
    <w:rsid w:val="00D364E4"/>
    <w:rsid w:val="00D36845"/>
    <w:rsid w:val="00D36C73"/>
    <w:rsid w:val="00D37472"/>
    <w:rsid w:val="00D40DAA"/>
    <w:rsid w:val="00D43E3C"/>
    <w:rsid w:val="00D46D9B"/>
    <w:rsid w:val="00D47221"/>
    <w:rsid w:val="00D50BB4"/>
    <w:rsid w:val="00D513E7"/>
    <w:rsid w:val="00D51984"/>
    <w:rsid w:val="00D519FC"/>
    <w:rsid w:val="00D52777"/>
    <w:rsid w:val="00D56027"/>
    <w:rsid w:val="00D5728E"/>
    <w:rsid w:val="00D57FB2"/>
    <w:rsid w:val="00D60C31"/>
    <w:rsid w:val="00D610D2"/>
    <w:rsid w:val="00D61B52"/>
    <w:rsid w:val="00D62079"/>
    <w:rsid w:val="00D64B4D"/>
    <w:rsid w:val="00D64B76"/>
    <w:rsid w:val="00D664AB"/>
    <w:rsid w:val="00D669F4"/>
    <w:rsid w:val="00D70C3D"/>
    <w:rsid w:val="00D71B8F"/>
    <w:rsid w:val="00D749DE"/>
    <w:rsid w:val="00D74FC3"/>
    <w:rsid w:val="00D75DCD"/>
    <w:rsid w:val="00D75F03"/>
    <w:rsid w:val="00D75F96"/>
    <w:rsid w:val="00D764C5"/>
    <w:rsid w:val="00D7792C"/>
    <w:rsid w:val="00D77AF8"/>
    <w:rsid w:val="00D80477"/>
    <w:rsid w:val="00D80FF2"/>
    <w:rsid w:val="00D81235"/>
    <w:rsid w:val="00D813E2"/>
    <w:rsid w:val="00D81A70"/>
    <w:rsid w:val="00D8329A"/>
    <w:rsid w:val="00D833BF"/>
    <w:rsid w:val="00D84D60"/>
    <w:rsid w:val="00D85562"/>
    <w:rsid w:val="00D85F13"/>
    <w:rsid w:val="00D865BE"/>
    <w:rsid w:val="00D87119"/>
    <w:rsid w:val="00D87494"/>
    <w:rsid w:val="00D9011E"/>
    <w:rsid w:val="00D90224"/>
    <w:rsid w:val="00D90A0F"/>
    <w:rsid w:val="00D917C8"/>
    <w:rsid w:val="00D924EB"/>
    <w:rsid w:val="00D9304A"/>
    <w:rsid w:val="00D93477"/>
    <w:rsid w:val="00D95B8E"/>
    <w:rsid w:val="00DA0BA4"/>
    <w:rsid w:val="00DA1208"/>
    <w:rsid w:val="00DA18C3"/>
    <w:rsid w:val="00DA2B27"/>
    <w:rsid w:val="00DA45FA"/>
    <w:rsid w:val="00DA611A"/>
    <w:rsid w:val="00DA6EA3"/>
    <w:rsid w:val="00DB37AD"/>
    <w:rsid w:val="00DB5436"/>
    <w:rsid w:val="00DB67AE"/>
    <w:rsid w:val="00DB7356"/>
    <w:rsid w:val="00DB73EE"/>
    <w:rsid w:val="00DC13CE"/>
    <w:rsid w:val="00DC36F1"/>
    <w:rsid w:val="00DC71C0"/>
    <w:rsid w:val="00DC7C6F"/>
    <w:rsid w:val="00DD1846"/>
    <w:rsid w:val="00DD361D"/>
    <w:rsid w:val="00DD36DD"/>
    <w:rsid w:val="00DD3884"/>
    <w:rsid w:val="00DD3907"/>
    <w:rsid w:val="00DD3CDA"/>
    <w:rsid w:val="00DD41BA"/>
    <w:rsid w:val="00DD468D"/>
    <w:rsid w:val="00DD4F37"/>
    <w:rsid w:val="00DD55CB"/>
    <w:rsid w:val="00DD6CDA"/>
    <w:rsid w:val="00DE0F10"/>
    <w:rsid w:val="00DE398D"/>
    <w:rsid w:val="00DE3DB9"/>
    <w:rsid w:val="00DE4733"/>
    <w:rsid w:val="00DE7199"/>
    <w:rsid w:val="00DF0DAF"/>
    <w:rsid w:val="00DF3017"/>
    <w:rsid w:val="00DF3559"/>
    <w:rsid w:val="00DF4715"/>
    <w:rsid w:val="00DF4EED"/>
    <w:rsid w:val="00E00192"/>
    <w:rsid w:val="00E01547"/>
    <w:rsid w:val="00E01E6E"/>
    <w:rsid w:val="00E02E00"/>
    <w:rsid w:val="00E04E4F"/>
    <w:rsid w:val="00E05091"/>
    <w:rsid w:val="00E06ADA"/>
    <w:rsid w:val="00E07972"/>
    <w:rsid w:val="00E1341A"/>
    <w:rsid w:val="00E17236"/>
    <w:rsid w:val="00E172F6"/>
    <w:rsid w:val="00E20B16"/>
    <w:rsid w:val="00E216BB"/>
    <w:rsid w:val="00E21C4C"/>
    <w:rsid w:val="00E2407C"/>
    <w:rsid w:val="00E25588"/>
    <w:rsid w:val="00E25FD6"/>
    <w:rsid w:val="00E27037"/>
    <w:rsid w:val="00E272AA"/>
    <w:rsid w:val="00E27980"/>
    <w:rsid w:val="00E30FB7"/>
    <w:rsid w:val="00E3302C"/>
    <w:rsid w:val="00E337FB"/>
    <w:rsid w:val="00E33811"/>
    <w:rsid w:val="00E34618"/>
    <w:rsid w:val="00E354F0"/>
    <w:rsid w:val="00E37B69"/>
    <w:rsid w:val="00E41B53"/>
    <w:rsid w:val="00E42706"/>
    <w:rsid w:val="00E43713"/>
    <w:rsid w:val="00E461E9"/>
    <w:rsid w:val="00E4630C"/>
    <w:rsid w:val="00E473E2"/>
    <w:rsid w:val="00E51EAD"/>
    <w:rsid w:val="00E52855"/>
    <w:rsid w:val="00E54361"/>
    <w:rsid w:val="00E546BD"/>
    <w:rsid w:val="00E5532C"/>
    <w:rsid w:val="00E55DDA"/>
    <w:rsid w:val="00E5665C"/>
    <w:rsid w:val="00E57160"/>
    <w:rsid w:val="00E60617"/>
    <w:rsid w:val="00E61759"/>
    <w:rsid w:val="00E61DF9"/>
    <w:rsid w:val="00E64D9A"/>
    <w:rsid w:val="00E65E80"/>
    <w:rsid w:val="00E670F7"/>
    <w:rsid w:val="00E674C9"/>
    <w:rsid w:val="00E70EAD"/>
    <w:rsid w:val="00E71848"/>
    <w:rsid w:val="00E759F5"/>
    <w:rsid w:val="00E80863"/>
    <w:rsid w:val="00E8147F"/>
    <w:rsid w:val="00E81757"/>
    <w:rsid w:val="00E85306"/>
    <w:rsid w:val="00E91FEC"/>
    <w:rsid w:val="00E920BB"/>
    <w:rsid w:val="00E92949"/>
    <w:rsid w:val="00E94D40"/>
    <w:rsid w:val="00E96F2F"/>
    <w:rsid w:val="00EA0595"/>
    <w:rsid w:val="00EA134A"/>
    <w:rsid w:val="00EA19A4"/>
    <w:rsid w:val="00EA2C92"/>
    <w:rsid w:val="00EA3D18"/>
    <w:rsid w:val="00EA4EA9"/>
    <w:rsid w:val="00EA5362"/>
    <w:rsid w:val="00EA5D40"/>
    <w:rsid w:val="00EA5FD4"/>
    <w:rsid w:val="00EA61AB"/>
    <w:rsid w:val="00EA756E"/>
    <w:rsid w:val="00EB0FF7"/>
    <w:rsid w:val="00EB5717"/>
    <w:rsid w:val="00EB59E6"/>
    <w:rsid w:val="00EC1097"/>
    <w:rsid w:val="00EC10D0"/>
    <w:rsid w:val="00EC16B0"/>
    <w:rsid w:val="00EC19C0"/>
    <w:rsid w:val="00EC1E72"/>
    <w:rsid w:val="00EC243D"/>
    <w:rsid w:val="00EC3E93"/>
    <w:rsid w:val="00EC3FF1"/>
    <w:rsid w:val="00EC4FB4"/>
    <w:rsid w:val="00EC5956"/>
    <w:rsid w:val="00EC5C35"/>
    <w:rsid w:val="00EC6B10"/>
    <w:rsid w:val="00EC7BCD"/>
    <w:rsid w:val="00ED0DE2"/>
    <w:rsid w:val="00ED3ACD"/>
    <w:rsid w:val="00ED4366"/>
    <w:rsid w:val="00ED56F4"/>
    <w:rsid w:val="00ED5BC9"/>
    <w:rsid w:val="00ED7161"/>
    <w:rsid w:val="00ED7390"/>
    <w:rsid w:val="00EE300B"/>
    <w:rsid w:val="00EE3B6C"/>
    <w:rsid w:val="00EE4841"/>
    <w:rsid w:val="00EE4DD5"/>
    <w:rsid w:val="00EE5190"/>
    <w:rsid w:val="00EE59B0"/>
    <w:rsid w:val="00EE77EB"/>
    <w:rsid w:val="00EF0475"/>
    <w:rsid w:val="00EF0509"/>
    <w:rsid w:val="00EF101B"/>
    <w:rsid w:val="00EF15EE"/>
    <w:rsid w:val="00EF2616"/>
    <w:rsid w:val="00EF2A45"/>
    <w:rsid w:val="00EF2AE3"/>
    <w:rsid w:val="00EF2FD6"/>
    <w:rsid w:val="00EF4AF2"/>
    <w:rsid w:val="00EF6243"/>
    <w:rsid w:val="00EF7F8F"/>
    <w:rsid w:val="00F02586"/>
    <w:rsid w:val="00F02B17"/>
    <w:rsid w:val="00F05044"/>
    <w:rsid w:val="00F0689B"/>
    <w:rsid w:val="00F07C14"/>
    <w:rsid w:val="00F07DBE"/>
    <w:rsid w:val="00F106A5"/>
    <w:rsid w:val="00F12300"/>
    <w:rsid w:val="00F131CD"/>
    <w:rsid w:val="00F15FE0"/>
    <w:rsid w:val="00F16CA0"/>
    <w:rsid w:val="00F172F1"/>
    <w:rsid w:val="00F173C3"/>
    <w:rsid w:val="00F1768C"/>
    <w:rsid w:val="00F17ADE"/>
    <w:rsid w:val="00F2199C"/>
    <w:rsid w:val="00F2202D"/>
    <w:rsid w:val="00F225CB"/>
    <w:rsid w:val="00F23337"/>
    <w:rsid w:val="00F23654"/>
    <w:rsid w:val="00F239BC"/>
    <w:rsid w:val="00F2551B"/>
    <w:rsid w:val="00F25672"/>
    <w:rsid w:val="00F25E33"/>
    <w:rsid w:val="00F26165"/>
    <w:rsid w:val="00F30E6A"/>
    <w:rsid w:val="00F30F92"/>
    <w:rsid w:val="00F344B0"/>
    <w:rsid w:val="00F3521A"/>
    <w:rsid w:val="00F361FF"/>
    <w:rsid w:val="00F40B3F"/>
    <w:rsid w:val="00F40DF2"/>
    <w:rsid w:val="00F413CF"/>
    <w:rsid w:val="00F41AFA"/>
    <w:rsid w:val="00F423B4"/>
    <w:rsid w:val="00F4264B"/>
    <w:rsid w:val="00F4264D"/>
    <w:rsid w:val="00F430C6"/>
    <w:rsid w:val="00F50A93"/>
    <w:rsid w:val="00F5247B"/>
    <w:rsid w:val="00F54C39"/>
    <w:rsid w:val="00F553E4"/>
    <w:rsid w:val="00F55F2C"/>
    <w:rsid w:val="00F57EC9"/>
    <w:rsid w:val="00F62EF2"/>
    <w:rsid w:val="00F63BCB"/>
    <w:rsid w:val="00F66193"/>
    <w:rsid w:val="00F6635F"/>
    <w:rsid w:val="00F671DB"/>
    <w:rsid w:val="00F72E00"/>
    <w:rsid w:val="00F73A6C"/>
    <w:rsid w:val="00F73FDD"/>
    <w:rsid w:val="00F743FA"/>
    <w:rsid w:val="00F76FC6"/>
    <w:rsid w:val="00F819C8"/>
    <w:rsid w:val="00F81B53"/>
    <w:rsid w:val="00F82013"/>
    <w:rsid w:val="00F82D3B"/>
    <w:rsid w:val="00F83EF2"/>
    <w:rsid w:val="00F8414C"/>
    <w:rsid w:val="00F842F7"/>
    <w:rsid w:val="00F84CBD"/>
    <w:rsid w:val="00F85BB9"/>
    <w:rsid w:val="00F85F5F"/>
    <w:rsid w:val="00F86AAA"/>
    <w:rsid w:val="00F8775C"/>
    <w:rsid w:val="00F87889"/>
    <w:rsid w:val="00F905EC"/>
    <w:rsid w:val="00F92383"/>
    <w:rsid w:val="00F92918"/>
    <w:rsid w:val="00F93D5F"/>
    <w:rsid w:val="00F95C1B"/>
    <w:rsid w:val="00F960A7"/>
    <w:rsid w:val="00F97008"/>
    <w:rsid w:val="00F9702E"/>
    <w:rsid w:val="00F9775A"/>
    <w:rsid w:val="00FA03B7"/>
    <w:rsid w:val="00FA0C60"/>
    <w:rsid w:val="00FA1723"/>
    <w:rsid w:val="00FA2BC3"/>
    <w:rsid w:val="00FA43CD"/>
    <w:rsid w:val="00FA4AEE"/>
    <w:rsid w:val="00FA5374"/>
    <w:rsid w:val="00FA5756"/>
    <w:rsid w:val="00FA6825"/>
    <w:rsid w:val="00FA6D15"/>
    <w:rsid w:val="00FA7589"/>
    <w:rsid w:val="00FB07BC"/>
    <w:rsid w:val="00FB1056"/>
    <w:rsid w:val="00FB10BA"/>
    <w:rsid w:val="00FB28B6"/>
    <w:rsid w:val="00FB5259"/>
    <w:rsid w:val="00FB5C97"/>
    <w:rsid w:val="00FB6B7B"/>
    <w:rsid w:val="00FB6BD8"/>
    <w:rsid w:val="00FB78AC"/>
    <w:rsid w:val="00FB7F19"/>
    <w:rsid w:val="00FB7F70"/>
    <w:rsid w:val="00FC35D9"/>
    <w:rsid w:val="00FC6FC4"/>
    <w:rsid w:val="00FC78F8"/>
    <w:rsid w:val="00FD080E"/>
    <w:rsid w:val="00FD1F65"/>
    <w:rsid w:val="00FD3020"/>
    <w:rsid w:val="00FD32AF"/>
    <w:rsid w:val="00FD3AB8"/>
    <w:rsid w:val="00FD3AF7"/>
    <w:rsid w:val="00FD4253"/>
    <w:rsid w:val="00FD4F11"/>
    <w:rsid w:val="00FE004A"/>
    <w:rsid w:val="00FE0222"/>
    <w:rsid w:val="00FE031B"/>
    <w:rsid w:val="00FE32BC"/>
    <w:rsid w:val="00FE425E"/>
    <w:rsid w:val="00FE47D7"/>
    <w:rsid w:val="00FE6789"/>
    <w:rsid w:val="00FE7CAF"/>
    <w:rsid w:val="00FF114D"/>
    <w:rsid w:val="00FF19D9"/>
    <w:rsid w:val="00FF35DB"/>
    <w:rsid w:val="00FF4AF6"/>
    <w:rsid w:val="00FF5336"/>
    <w:rsid w:val="00FF6068"/>
    <w:rsid w:val="00FF6EC2"/>
    <w:rsid w:val="00FF7396"/>
    <w:rsid w:val="00FF7DB8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41"/>
    <o:shapelayout v:ext="edit">
      <o:idmap v:ext="edit" data="1"/>
    </o:shapelayout>
  </w:shapeDefaults>
  <w:decimalSymbol w:val="."/>
  <w:listSeparator w:val=";"/>
  <w15:docId w15:val="{8E4D6345-6770-4EAF-945C-B0B544EB8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D37472"/>
    <w:pPr>
      <w:spacing w:after="200" w:line="276" w:lineRule="auto"/>
      <w:jc w:val="both"/>
    </w:pPr>
    <w:rPr>
      <w:sz w:val="22"/>
    </w:rPr>
  </w:style>
  <w:style w:type="paragraph" w:styleId="Nadpis1">
    <w:name w:val="heading 1"/>
    <w:basedOn w:val="Normln"/>
    <w:next w:val="Normln"/>
    <w:link w:val="Nadpis1Char"/>
    <w:uiPriority w:val="99"/>
    <w:qFormat/>
    <w:rsid w:val="00AE3921"/>
    <w:pPr>
      <w:keepNext/>
      <w:numPr>
        <w:numId w:val="1"/>
      </w:numPr>
      <w:spacing w:before="240" w:after="240"/>
      <w:outlineLvl w:val="0"/>
    </w:pPr>
    <w:rPr>
      <w:b/>
      <w:bCs/>
      <w:caps/>
      <w:sz w:val="26"/>
    </w:rPr>
  </w:style>
  <w:style w:type="paragraph" w:styleId="Nadpis2">
    <w:name w:val="heading 2"/>
    <w:basedOn w:val="Normln"/>
    <w:next w:val="Normln"/>
    <w:link w:val="Nadpis2Char"/>
    <w:uiPriority w:val="99"/>
    <w:qFormat/>
    <w:rsid w:val="00BA3443"/>
    <w:pPr>
      <w:keepNext/>
      <w:numPr>
        <w:ilvl w:val="1"/>
        <w:numId w:val="1"/>
      </w:numPr>
      <w:tabs>
        <w:tab w:val="left" w:pos="862"/>
      </w:tabs>
      <w:spacing w:before="240" w:after="240" w:line="288" w:lineRule="auto"/>
      <w:outlineLvl w:val="1"/>
    </w:pPr>
    <w:rPr>
      <w:rFonts w:cs="Arial"/>
      <w:b/>
      <w:bCs/>
      <w:iCs/>
      <w:caps/>
      <w:sz w:val="24"/>
      <w:szCs w:val="28"/>
    </w:rPr>
  </w:style>
  <w:style w:type="paragraph" w:styleId="Nadpis3">
    <w:name w:val="heading 3"/>
    <w:basedOn w:val="Normln"/>
    <w:next w:val="Normln"/>
    <w:link w:val="Nadpis3Char"/>
    <w:uiPriority w:val="99"/>
    <w:qFormat/>
    <w:rsid w:val="009C613E"/>
    <w:pPr>
      <w:keepNext/>
      <w:numPr>
        <w:ilvl w:val="2"/>
        <w:numId w:val="1"/>
      </w:numPr>
      <w:spacing w:before="20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9509A7"/>
    <w:pPr>
      <w:keepNext/>
      <w:numPr>
        <w:ilvl w:val="3"/>
        <w:numId w:val="1"/>
      </w:numPr>
      <w:tabs>
        <w:tab w:val="clear" w:pos="2141"/>
      </w:tabs>
      <w:spacing w:before="200" w:line="288" w:lineRule="auto"/>
      <w:ind w:left="851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uiPriority w:val="99"/>
    <w:qFormat/>
    <w:rsid w:val="00CE29BF"/>
    <w:pPr>
      <w:keepNext/>
      <w:numPr>
        <w:ilvl w:val="4"/>
        <w:numId w:val="1"/>
      </w:numPr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uiPriority w:val="99"/>
    <w:qFormat/>
    <w:rsid w:val="00CE29BF"/>
    <w:pPr>
      <w:keepNext/>
      <w:numPr>
        <w:ilvl w:val="5"/>
        <w:numId w:val="1"/>
      </w:numPr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numPr>
        <w:ilvl w:val="6"/>
        <w:numId w:val="1"/>
      </w:numPr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numPr>
        <w:ilvl w:val="7"/>
        <w:numId w:val="1"/>
      </w:numPr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numPr>
        <w:ilvl w:val="8"/>
        <w:numId w:val="1"/>
      </w:numPr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BB07C8"/>
    <w:pPr>
      <w:tabs>
        <w:tab w:val="left" w:pos="1276"/>
        <w:tab w:val="right" w:leader="dot" w:pos="8505"/>
      </w:tabs>
      <w:spacing w:before="240" w:after="0" w:line="240" w:lineRule="auto"/>
      <w:ind w:left="1276" w:right="397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B07C8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semiHidden/>
    <w:rsid w:val="00033F1B"/>
    <w:pPr>
      <w:numPr>
        <w:numId w:val="2"/>
      </w:numPr>
      <w:tabs>
        <w:tab w:val="clear" w:pos="2160"/>
        <w:tab w:val="num" w:pos="360"/>
      </w:tabs>
      <w:ind w:left="0" w:firstLine="0"/>
    </w:pPr>
  </w:style>
  <w:style w:type="paragraph" w:styleId="Normlnodsazen">
    <w:name w:val="Normal Indent"/>
    <w:basedOn w:val="Normln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rsid w:val="00952B1F"/>
    <w:rPr>
      <w:lang w:eastAsia="sv-SE"/>
    </w:rPr>
  </w:style>
  <w:style w:type="paragraph" w:customStyle="1" w:styleId="Normal-extraradavstnd">
    <w:name w:val="Normal - extra radavstånd"/>
    <w:basedOn w:val="Normln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952B1F"/>
  </w:style>
  <w:style w:type="table" w:styleId="Mkatabulky">
    <w:name w:val="Table Grid"/>
    <w:aliases w:val="Obrazek"/>
    <w:basedOn w:val="Normlntabulka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semiHidden/>
    <w:rsid w:val="00304B67"/>
    <w:rPr>
      <w:b/>
    </w:rPr>
  </w:style>
  <w:style w:type="paragraph" w:customStyle="1" w:styleId="Tabelltextsiffror">
    <w:name w:val="Tabelltext siffror"/>
    <w:basedOn w:val="Tabelltext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aliases w:val="Titulek Char"/>
    <w:basedOn w:val="Normln"/>
    <w:next w:val="Normln"/>
    <w:link w:val="TitulekChar1"/>
    <w:uiPriority w:val="35"/>
    <w:unhideWhenUsed/>
    <w:qFormat/>
    <w:rsid w:val="00245BEF"/>
    <w:rPr>
      <w:bCs/>
      <w:i/>
      <w:sz w:val="18"/>
      <w:szCs w:val="18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99"/>
    <w:qFormat/>
    <w:rsid w:val="007E16F4"/>
    <w:pPr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uiPriority w:val="99"/>
    <w:qFormat/>
    <w:rsid w:val="00F173C3"/>
    <w:pPr>
      <w:spacing w:after="160"/>
      <w:contextualSpacing/>
      <w:jc w:val="center"/>
    </w:pPr>
    <w:rPr>
      <w:rFonts w:eastAsia="Calibri" w:cs="Arial"/>
      <w:i/>
      <w:sz w:val="20"/>
      <w:szCs w:val="18"/>
      <w:lang w:eastAsia="en-US"/>
    </w:rPr>
  </w:style>
  <w:style w:type="character" w:customStyle="1" w:styleId="ObrzekChar">
    <w:name w:val="Obrázek Char"/>
    <w:link w:val="Obrzek"/>
    <w:uiPriority w:val="99"/>
    <w:rsid w:val="00F173C3"/>
    <w:rPr>
      <w:rFonts w:eastAsia="Calibri" w:cs="Arial"/>
      <w:i/>
      <w:szCs w:val="18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uiPriority w:val="99"/>
    <w:rsid w:val="007E16F4"/>
    <w:rPr>
      <w:b/>
      <w:bCs/>
      <w:caps/>
      <w:sz w:val="2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27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uiPriority w:val="99"/>
    <w:rsid w:val="00C645DF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uiPriority w:val="99"/>
    <w:rsid w:val="00656B10"/>
    <w:rPr>
      <w:rFonts w:cs="Arial"/>
      <w:b/>
      <w:bCs/>
      <w:iCs/>
      <w:caps/>
      <w:sz w:val="24"/>
      <w:szCs w:val="28"/>
    </w:rPr>
  </w:style>
  <w:style w:type="character" w:customStyle="1" w:styleId="Nadpis4Char">
    <w:name w:val="Nadpis 4 Char"/>
    <w:basedOn w:val="Standardnpsmoodstavce"/>
    <w:link w:val="Nadpis4"/>
    <w:uiPriority w:val="99"/>
    <w:rsid w:val="009509A7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uiPriority w:val="99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uiPriority w:val="99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6E7719"/>
    <w:pPr>
      <w:spacing w:after="0"/>
    </w:pPr>
    <w:rPr>
      <w:sz w:val="20"/>
    </w:rPr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F960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F960A7"/>
    <w:rPr>
      <w:rFonts w:ascii="Tahoma" w:hAnsi="Tahoma" w:cs="Tahoma"/>
      <w:sz w:val="16"/>
      <w:szCs w:val="16"/>
    </w:rPr>
  </w:style>
  <w:style w:type="paragraph" w:styleId="Seznamobrzk">
    <w:name w:val="table of figures"/>
    <w:basedOn w:val="Normln"/>
    <w:next w:val="Normln"/>
    <w:uiPriority w:val="99"/>
    <w:unhideWhenUsed/>
    <w:rsid w:val="00797B87"/>
    <w:pPr>
      <w:spacing w:after="0"/>
    </w:pPr>
  </w:style>
  <w:style w:type="character" w:customStyle="1" w:styleId="TitulekChar1">
    <w:name w:val="Titulek Char1"/>
    <w:aliases w:val="Titulek Char Char"/>
    <w:basedOn w:val="Standardnpsmoodstavce"/>
    <w:link w:val="Titulek"/>
    <w:uiPriority w:val="99"/>
    <w:rsid w:val="009509C6"/>
    <w:rPr>
      <w:bCs/>
      <w:i/>
      <w:sz w:val="18"/>
      <w:szCs w:val="18"/>
    </w:rPr>
  </w:style>
  <w:style w:type="character" w:styleId="Odkazjemn">
    <w:name w:val="Subtle Reference"/>
    <w:basedOn w:val="Standardnpsmoodstavce"/>
    <w:uiPriority w:val="31"/>
    <w:qFormat/>
    <w:rsid w:val="00CA77DF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5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horicka@cesnet.cz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yperlink" Target="mailto:oskacelova@prf.jcu.cz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mailto:dubovec@seznam.cz" TargetMode="Externa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ablony\Hot\Minutes%20en%20x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D9A99-5B37-4F06-8BAB-D3C1C3E71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Minutes en x</Template>
  <TotalTime>30</TotalTime>
  <Pages>14</Pages>
  <Words>4378</Words>
  <Characters>24872</Characters>
  <Application>Microsoft Office Word</Application>
  <DocSecurity>0</DocSecurity>
  <Lines>672</Lines>
  <Paragraphs>395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Posílení vodohospodářské soustavy Josefů Důl</vt:lpstr>
    </vt:vector>
  </TitlesOfParts>
  <Company>Sweco Hydroprojekt a.s.</Company>
  <LinksUpToDate>false</LinksUpToDate>
  <CharactersWithSpaces>28855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Posílení vodohospodářské soustavy Josefů Důl</dc:title>
  <dc:creator>Hořická</dc:creator>
  <cp:lastModifiedBy>Sýkora</cp:lastModifiedBy>
  <cp:revision>7</cp:revision>
  <cp:lastPrinted>2016-10-07T17:21:00Z</cp:lastPrinted>
  <dcterms:created xsi:type="dcterms:W3CDTF">2016-10-07T08:27:00Z</dcterms:created>
  <dcterms:modified xsi:type="dcterms:W3CDTF">2016-10-07T17:21:00Z</dcterms:modified>
</cp:coreProperties>
</file>